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DA88E" w14:textId="2981A112" w:rsidR="00255BFA" w:rsidRPr="00FF7288" w:rsidRDefault="009B7CB7" w:rsidP="00255BFA">
      <w:pPr>
        <w:pStyle w:val="paragraph"/>
        <w:spacing w:before="0" w:beforeAutospacing="0" w:after="240" w:afterAutospacing="0" w:line="276" w:lineRule="auto"/>
        <w:ind w:firstLine="708"/>
        <w:jc w:val="center"/>
        <w:textAlignment w:val="baseline"/>
        <w:rPr>
          <w:rStyle w:val="normaltextrun"/>
          <w:rFonts w:asciiTheme="minorHAnsi" w:hAnsiTheme="minorHAnsi" w:cstheme="minorHAnsi"/>
          <w:color w:val="002060"/>
          <w:u w:val="single"/>
        </w:rPr>
      </w:pPr>
      <w:r>
        <w:rPr>
          <w:rStyle w:val="normaltextrun"/>
          <w:rFonts w:asciiTheme="minorHAnsi" w:hAnsiTheme="minorHAnsi" w:cstheme="minorHAnsi"/>
          <w:color w:val="002060"/>
          <w:u w:val="single"/>
        </w:rPr>
        <w:t xml:space="preserve">En el </w:t>
      </w:r>
      <w:r w:rsidR="00B206C0">
        <w:rPr>
          <w:rStyle w:val="normaltextrun"/>
          <w:rFonts w:asciiTheme="minorHAnsi" w:hAnsiTheme="minorHAnsi" w:cstheme="minorHAnsi"/>
          <w:color w:val="002060"/>
          <w:u w:val="single"/>
        </w:rPr>
        <w:t>IV ciclo CEAPI de encuentos  con líderes iberoamericanos durante</w:t>
      </w:r>
      <w:r>
        <w:rPr>
          <w:rStyle w:val="normaltextrun"/>
          <w:rFonts w:asciiTheme="minorHAnsi" w:hAnsiTheme="minorHAnsi" w:cstheme="minorHAnsi"/>
          <w:color w:val="002060"/>
          <w:u w:val="single"/>
        </w:rPr>
        <w:t xml:space="preserve"> la Semana de Alto Nivel de las Naciones Unidas en Nueva York</w:t>
      </w:r>
    </w:p>
    <w:p w14:paraId="2E7ABBFF" w14:textId="5E7CF311" w:rsidR="0050643D" w:rsidRPr="0050643D" w:rsidRDefault="0050643D" w:rsidP="00893D46">
      <w:pPr>
        <w:pStyle w:val="Prrafodelista"/>
        <w:ind w:left="567"/>
        <w:jc w:val="center"/>
        <w:rPr>
          <w:b/>
          <w:bCs/>
          <w:color w:val="002060"/>
          <w:sz w:val="48"/>
          <w:szCs w:val="48"/>
        </w:rPr>
      </w:pPr>
      <w:r w:rsidRPr="0050643D">
        <w:rPr>
          <w:b/>
          <w:bCs/>
          <w:color w:val="002060"/>
          <w:sz w:val="48"/>
          <w:szCs w:val="48"/>
        </w:rPr>
        <w:t>El C</w:t>
      </w:r>
      <w:r w:rsidR="00EF47AB">
        <w:rPr>
          <w:b/>
          <w:bCs/>
          <w:color w:val="002060"/>
          <w:sz w:val="48"/>
          <w:szCs w:val="48"/>
        </w:rPr>
        <w:t>ap de Go</w:t>
      </w:r>
      <w:r w:rsidR="00382C0D">
        <w:rPr>
          <w:b/>
          <w:bCs/>
          <w:color w:val="002060"/>
          <w:sz w:val="48"/>
          <w:szCs w:val="48"/>
        </w:rPr>
        <w:t>v</w:t>
      </w:r>
      <w:r w:rsidR="00EF47AB">
        <w:rPr>
          <w:b/>
          <w:bCs/>
          <w:color w:val="002060"/>
          <w:sz w:val="48"/>
          <w:szCs w:val="48"/>
        </w:rPr>
        <w:t xml:space="preserve">ern de Andorra, </w:t>
      </w:r>
      <w:r w:rsidR="00382C0D">
        <w:rPr>
          <w:b/>
          <w:bCs/>
          <w:color w:val="002060"/>
          <w:sz w:val="48"/>
          <w:szCs w:val="48"/>
        </w:rPr>
        <w:t xml:space="preserve">Xavier Espot </w:t>
      </w:r>
      <w:r w:rsidRPr="0050643D">
        <w:rPr>
          <w:b/>
          <w:bCs/>
          <w:color w:val="002060"/>
          <w:sz w:val="48"/>
          <w:szCs w:val="48"/>
        </w:rPr>
        <w:t>comparte con CEAPI</w:t>
      </w:r>
      <w:r w:rsidR="00E60B38">
        <w:rPr>
          <w:b/>
          <w:bCs/>
          <w:color w:val="002060"/>
          <w:sz w:val="48"/>
          <w:szCs w:val="48"/>
        </w:rPr>
        <w:t xml:space="preserve">, </w:t>
      </w:r>
      <w:r w:rsidR="00B24499">
        <w:rPr>
          <w:b/>
          <w:bCs/>
          <w:color w:val="002060"/>
          <w:sz w:val="48"/>
          <w:szCs w:val="48"/>
        </w:rPr>
        <w:t>el impacto que tendrá el Acuerdo de Asociacion con la UE en su modelo económico</w:t>
      </w:r>
    </w:p>
    <w:p w14:paraId="0AFF842D" w14:textId="77777777" w:rsidR="00E26259" w:rsidRPr="00E26259" w:rsidRDefault="00E26259" w:rsidP="00FE486B">
      <w:pPr>
        <w:pStyle w:val="Prrafodelista"/>
        <w:spacing w:after="0" w:line="240" w:lineRule="auto"/>
        <w:rPr>
          <w:rStyle w:val="normaltextrun"/>
          <w:rFonts w:eastAsia="Times New Roman" w:cstheme="minorHAnsi"/>
          <w:b/>
          <w:bCs/>
          <w:color w:val="002060"/>
          <w:lang w:eastAsia="es-ES"/>
        </w:rPr>
      </w:pPr>
    </w:p>
    <w:p w14:paraId="77040E7F" w14:textId="2BA3B14E" w:rsidR="00477090" w:rsidRPr="00D1706E" w:rsidRDefault="00C83AB9" w:rsidP="00D1706E">
      <w:pPr>
        <w:pStyle w:val="Prrafodelista"/>
        <w:numPr>
          <w:ilvl w:val="0"/>
          <w:numId w:val="24"/>
        </w:numPr>
        <w:spacing w:before="100" w:beforeAutospacing="1" w:after="80" w:line="240" w:lineRule="auto"/>
        <w:jc w:val="both"/>
        <w:rPr>
          <w:rFonts w:ascii="Calibri" w:eastAsia="Times New Roman" w:hAnsi="Calibri" w:cs="Calibri"/>
          <w:b/>
          <w:bCs/>
          <w:color w:val="002060"/>
          <w:lang w:eastAsia="es-ES_tradnl"/>
        </w:rPr>
      </w:pPr>
      <w:r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>El</w:t>
      </w:r>
      <w:r w:rsidR="0022649A"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</w:t>
      </w:r>
      <w:r w:rsidR="00AA26C5"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máximo responsable del Principado también explicó </w:t>
      </w:r>
      <w:proofErr w:type="gramStart"/>
      <w:r w:rsidR="00AA26C5"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>la fortalezas</w:t>
      </w:r>
      <w:proofErr w:type="gramEnd"/>
      <w:r w:rsidR="00AA26C5"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de su país y cómo están abordando el desafío de la vivienda</w:t>
      </w:r>
    </w:p>
    <w:p w14:paraId="5FAAD158" w14:textId="1A6575C3" w:rsidR="006C331D" w:rsidRPr="00D1706E" w:rsidRDefault="006C331D" w:rsidP="00D1706E">
      <w:pPr>
        <w:pStyle w:val="Prrafodelista"/>
        <w:numPr>
          <w:ilvl w:val="0"/>
          <w:numId w:val="24"/>
        </w:numPr>
        <w:spacing w:before="100" w:beforeAutospacing="1" w:after="80" w:line="240" w:lineRule="auto"/>
        <w:jc w:val="both"/>
        <w:rPr>
          <w:rFonts w:ascii="Calibri" w:eastAsia="Times New Roman" w:hAnsi="Calibri" w:cs="Calibri"/>
          <w:b/>
          <w:bCs/>
          <w:color w:val="002060"/>
          <w:lang w:eastAsia="es-ES_tradnl"/>
        </w:rPr>
      </w:pPr>
      <w:r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>N</w:t>
      </w:r>
      <w:r w:rsidR="00D1706E">
        <w:rPr>
          <w:rFonts w:ascii="Calibri" w:eastAsia="Times New Roman" w:hAnsi="Calibri" w:cs="Calibri"/>
          <w:b/>
          <w:bCs/>
          <w:color w:val="002060"/>
          <w:lang w:eastAsia="es-ES_tradnl"/>
        </w:rPr>
        <w:t>ú</w:t>
      </w:r>
      <w:r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>ria Vilanova</w:t>
      </w:r>
      <w:r w:rsidR="00AA26C5"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y Ana Pastor</w:t>
      </w:r>
      <w:r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, </w:t>
      </w:r>
      <w:proofErr w:type="gramStart"/>
      <w:r w:rsidR="00AA26C5"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>Presidenta</w:t>
      </w:r>
      <w:proofErr w:type="gramEnd"/>
      <w:r w:rsidR="00AA26C5"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y </w:t>
      </w:r>
      <w:proofErr w:type="gramStart"/>
      <w:r w:rsidR="00AA26C5"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>Secretaria General</w:t>
      </w:r>
      <w:proofErr w:type="gramEnd"/>
      <w:r w:rsidR="00AA26C5"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</w:t>
      </w:r>
      <w:r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de CEAPI, </w:t>
      </w:r>
      <w:r w:rsidR="000E11FD"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>se refieron a la condición iberoamericana de</w:t>
      </w:r>
      <w:r w:rsidR="003F42CE" w:rsidRPr="00D1706E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Andorra y a su crecimiento económico, que alcanzó el 4% del PIB en 2025</w:t>
      </w:r>
    </w:p>
    <w:p w14:paraId="3682D868" w14:textId="12CF195C" w:rsidR="00B206C0" w:rsidRPr="00D1706E" w:rsidRDefault="00B206C0" w:rsidP="00D1706E">
      <w:pPr>
        <w:pStyle w:val="Prrafodelista"/>
        <w:numPr>
          <w:ilvl w:val="0"/>
          <w:numId w:val="24"/>
        </w:numPr>
        <w:spacing w:after="80" w:line="276" w:lineRule="auto"/>
        <w:jc w:val="both"/>
        <w:textAlignment w:val="baseline"/>
        <w:rPr>
          <w:rStyle w:val="normaltextrun"/>
          <w:rFonts w:cstheme="minorHAnsi"/>
          <w:b/>
          <w:bCs/>
          <w:color w:val="002060"/>
        </w:rPr>
      </w:pPr>
      <w:r w:rsidRPr="00D1706E">
        <w:rPr>
          <w:rStyle w:val="normaltextrun"/>
          <w:rFonts w:cstheme="minorHAnsi"/>
          <w:b/>
          <w:bCs/>
          <w:color w:val="002060"/>
        </w:rPr>
        <w:t xml:space="preserve">El Consejo Empresarial Alianza por Iberoamérica </w:t>
      </w:r>
      <w:r w:rsidR="00C67C5D" w:rsidRPr="00D1706E">
        <w:rPr>
          <w:rStyle w:val="normaltextrun"/>
          <w:rFonts w:cstheme="minorHAnsi"/>
          <w:b/>
          <w:bCs/>
          <w:color w:val="002060"/>
        </w:rPr>
        <w:t>organiza</w:t>
      </w:r>
      <w:r w:rsidRPr="00D1706E">
        <w:rPr>
          <w:rStyle w:val="normaltextrun"/>
          <w:rFonts w:cstheme="minorHAnsi"/>
          <w:b/>
          <w:bCs/>
          <w:color w:val="002060"/>
        </w:rPr>
        <w:t>, por cuarto año consecutivo, el ciclo de encuentros con presidentes de Gobierno en Nueva York</w:t>
      </w:r>
      <w:r w:rsidR="00B35905" w:rsidRPr="00D1706E">
        <w:rPr>
          <w:rStyle w:val="normaltextrun"/>
          <w:rFonts w:cstheme="minorHAnsi"/>
          <w:b/>
          <w:bCs/>
          <w:color w:val="002060"/>
        </w:rPr>
        <w:t>, acompañado por una delegación de</w:t>
      </w:r>
      <w:r w:rsidR="004F1105" w:rsidRPr="00D1706E">
        <w:rPr>
          <w:rStyle w:val="normaltextrun"/>
          <w:rFonts w:cstheme="minorHAnsi"/>
          <w:b/>
          <w:bCs/>
          <w:color w:val="002060"/>
        </w:rPr>
        <w:t xml:space="preserve"> más de 40</w:t>
      </w:r>
      <w:r w:rsidR="00B35905" w:rsidRPr="00D1706E">
        <w:rPr>
          <w:rStyle w:val="normaltextrun"/>
          <w:rFonts w:cstheme="minorHAnsi"/>
          <w:b/>
          <w:bCs/>
          <w:color w:val="002060"/>
        </w:rPr>
        <w:t xml:space="preserve"> presidentes y CEOs de las empresas líderes de Iberoamérica</w:t>
      </w:r>
    </w:p>
    <w:p w14:paraId="4E5439B5" w14:textId="46CED566" w:rsidR="007A36E7" w:rsidRPr="007A36E7" w:rsidRDefault="005973B2" w:rsidP="00FB5A11">
      <w:pPr>
        <w:pStyle w:val="paragraph"/>
        <w:spacing w:after="240" w:line="276" w:lineRule="auto"/>
        <w:jc w:val="both"/>
        <w:textAlignment w:val="baseline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 w:rsidRPr="007A36E7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>Nueva York, 2</w:t>
      </w:r>
      <w:r w:rsidR="003F42CE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>3</w:t>
      </w:r>
      <w:r w:rsidRPr="007A36E7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 xml:space="preserve"> de septiembre de 2026.</w:t>
      </w:r>
      <w:r w:rsidRPr="007A36E7">
        <w:rPr>
          <w:rFonts w:ascii="Calibri" w:hAnsi="Calibri" w:cs="Calibri"/>
          <w:color w:val="002060"/>
          <w:sz w:val="22"/>
          <w:szCs w:val="22"/>
          <w:lang w:eastAsia="es-ES_tradnl"/>
        </w:rPr>
        <w:t> El </w:t>
      </w:r>
      <w:r w:rsidRPr="007A36E7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>Consejo Empresarial Alianza por Iberoamérica (CEAPI)</w:t>
      </w:r>
      <w:r w:rsidRPr="007A36E7">
        <w:rPr>
          <w:rFonts w:ascii="Calibri" w:hAnsi="Calibri" w:cs="Calibri"/>
          <w:color w:val="002060"/>
          <w:sz w:val="22"/>
          <w:szCs w:val="22"/>
          <w:lang w:eastAsia="es-ES_tradnl"/>
        </w:rPr>
        <w:t xml:space="preserve"> organizó </w:t>
      </w:r>
      <w:r w:rsidR="003F42CE">
        <w:rPr>
          <w:rFonts w:ascii="Calibri" w:hAnsi="Calibri" w:cs="Calibri"/>
          <w:color w:val="002060"/>
          <w:sz w:val="22"/>
          <w:szCs w:val="22"/>
          <w:lang w:eastAsia="es-ES_tradnl"/>
        </w:rPr>
        <w:t>este martes</w:t>
      </w:r>
      <w:r w:rsidR="00B57BC0" w:rsidRPr="007A36E7">
        <w:rPr>
          <w:rFonts w:ascii="Calibri" w:hAnsi="Calibri" w:cs="Calibri"/>
          <w:color w:val="002060"/>
          <w:sz w:val="22"/>
          <w:szCs w:val="22"/>
          <w:lang w:eastAsia="es-ES_tradnl"/>
        </w:rPr>
        <w:t xml:space="preserve">, </w:t>
      </w:r>
      <w:r w:rsidRPr="007A36E7">
        <w:rPr>
          <w:rFonts w:ascii="Calibri" w:hAnsi="Calibri" w:cs="Calibri"/>
          <w:color w:val="002060"/>
          <w:sz w:val="22"/>
          <w:szCs w:val="22"/>
          <w:lang w:eastAsia="es-ES_tradnl"/>
        </w:rPr>
        <w:t xml:space="preserve">en el marco de la 81ª Asamblea General de las Naciones Unidas en Nueva York, un encuentro </w:t>
      </w:r>
      <w:r w:rsidR="004D2CF2">
        <w:rPr>
          <w:rFonts w:ascii="Calibri" w:hAnsi="Calibri" w:cs="Calibri"/>
          <w:color w:val="002060"/>
          <w:sz w:val="22"/>
          <w:szCs w:val="22"/>
          <w:lang w:eastAsia="es-ES_tradnl"/>
        </w:rPr>
        <w:t xml:space="preserve">con una delegacion de CEAPI, intregrada por más de 40 presidentes y </w:t>
      </w:r>
      <w:r w:rsidRPr="007A36E7">
        <w:rPr>
          <w:rFonts w:ascii="Calibri" w:hAnsi="Calibri" w:cs="Calibri"/>
          <w:color w:val="002060"/>
          <w:sz w:val="22"/>
          <w:szCs w:val="22"/>
          <w:lang w:eastAsia="es-ES_tradnl"/>
        </w:rPr>
        <w:t>empresar</w:t>
      </w:r>
      <w:r w:rsidR="004D2CF2">
        <w:rPr>
          <w:rFonts w:ascii="Calibri" w:hAnsi="Calibri" w:cs="Calibri"/>
          <w:color w:val="002060"/>
          <w:sz w:val="22"/>
          <w:szCs w:val="22"/>
          <w:lang w:eastAsia="es-ES_tradnl"/>
        </w:rPr>
        <w:t>i</w:t>
      </w:r>
      <w:r w:rsidR="005E6DD0">
        <w:rPr>
          <w:rFonts w:ascii="Calibri" w:hAnsi="Calibri" w:cs="Calibri"/>
          <w:color w:val="002060"/>
          <w:sz w:val="22"/>
          <w:szCs w:val="22"/>
          <w:lang w:eastAsia="es-ES_tradnl"/>
        </w:rPr>
        <w:t>o</w:t>
      </w:r>
      <w:r w:rsidR="005355C4">
        <w:rPr>
          <w:rFonts w:ascii="Calibri" w:hAnsi="Calibri" w:cs="Calibri"/>
          <w:color w:val="002060"/>
          <w:sz w:val="22"/>
          <w:szCs w:val="22"/>
          <w:lang w:eastAsia="es-ES_tradnl"/>
        </w:rPr>
        <w:t>s</w:t>
      </w:r>
      <w:r w:rsidR="004D2CF2">
        <w:rPr>
          <w:rFonts w:ascii="Calibri" w:hAnsi="Calibri" w:cs="Calibri"/>
          <w:color w:val="002060"/>
          <w:sz w:val="22"/>
          <w:szCs w:val="22"/>
          <w:lang w:eastAsia="es-ES_tradnl"/>
        </w:rPr>
        <w:t xml:space="preserve"> iberoamericanos, </w:t>
      </w:r>
      <w:r w:rsidRPr="007A36E7">
        <w:rPr>
          <w:rFonts w:ascii="Calibri" w:hAnsi="Calibri" w:cs="Calibri"/>
          <w:color w:val="002060"/>
          <w:sz w:val="22"/>
          <w:szCs w:val="22"/>
          <w:lang w:eastAsia="es-ES_tradnl"/>
        </w:rPr>
        <w:t xml:space="preserve">con </w:t>
      </w:r>
      <w:r w:rsidR="00C67C5D" w:rsidRPr="007A36E7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 xml:space="preserve">el </w:t>
      </w:r>
      <w:r w:rsidR="004243B8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>Cap de Govern del Principado de Andorra, Xavi</w:t>
      </w:r>
      <w:r w:rsidR="005355C4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>er</w:t>
      </w:r>
      <w:r w:rsidR="004243B8">
        <w:rPr>
          <w:rFonts w:ascii="Calibri" w:hAnsi="Calibri" w:cs="Calibri"/>
          <w:b/>
          <w:bCs/>
          <w:color w:val="002060"/>
          <w:sz w:val="22"/>
          <w:szCs w:val="22"/>
          <w:lang w:eastAsia="es-ES_tradnl"/>
        </w:rPr>
        <w:t xml:space="preserve"> Espot</w:t>
      </w:r>
      <w:r w:rsidR="007A36E7" w:rsidRPr="007A36E7">
        <w:rPr>
          <w:rFonts w:asciiTheme="minorHAnsi" w:hAnsiTheme="minorHAnsi" w:cstheme="minorHAnsi"/>
          <w:b/>
          <w:bCs/>
          <w:color w:val="002060"/>
          <w:sz w:val="22"/>
          <w:szCs w:val="22"/>
        </w:rPr>
        <w:t>.</w:t>
      </w:r>
    </w:p>
    <w:p w14:paraId="39236B7D" w14:textId="64C8F793" w:rsidR="00314CC2" w:rsidRDefault="00C67C1E" w:rsidP="00FB5A11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bCs/>
          <w:color w:val="002060"/>
          <w:lang w:eastAsia="es-ES_tradnl"/>
        </w:rPr>
      </w:pPr>
      <w:r>
        <w:rPr>
          <w:rFonts w:ascii="Calibri" w:eastAsia="Times New Roman" w:hAnsi="Calibri" w:cs="Calibri"/>
          <w:color w:val="002060"/>
          <w:lang w:eastAsia="es-ES_tradnl"/>
        </w:rPr>
        <w:t xml:space="preserve">Antes de su intervención, tomaron la palabra </w:t>
      </w:r>
      <w:r w:rsidRPr="00C67C1E">
        <w:rPr>
          <w:rFonts w:ascii="Calibri" w:eastAsia="Times New Roman" w:hAnsi="Calibri" w:cs="Calibri"/>
          <w:b/>
          <w:bCs/>
          <w:color w:val="002060"/>
          <w:lang w:eastAsia="es-ES_tradnl"/>
        </w:rPr>
        <w:t>N</w:t>
      </w:r>
      <w:r w:rsidR="00032316">
        <w:rPr>
          <w:rFonts w:ascii="Calibri" w:eastAsia="Times New Roman" w:hAnsi="Calibri" w:cs="Calibri"/>
          <w:b/>
          <w:bCs/>
          <w:color w:val="002060"/>
          <w:lang w:eastAsia="es-ES_tradnl"/>
        </w:rPr>
        <w:t>ú</w:t>
      </w:r>
      <w:r w:rsidRPr="00C67C1E">
        <w:rPr>
          <w:rFonts w:ascii="Calibri" w:eastAsia="Times New Roman" w:hAnsi="Calibri" w:cs="Calibri"/>
          <w:b/>
          <w:bCs/>
          <w:color w:val="002060"/>
          <w:lang w:eastAsia="es-ES_tradnl"/>
        </w:rPr>
        <w:t>ria Vilanova y</w:t>
      </w:r>
      <w:r w:rsidR="007A36E7">
        <w:rPr>
          <w:rFonts w:ascii="Calibri" w:eastAsia="Times New Roman" w:hAnsi="Calibri" w:cs="Calibri"/>
          <w:color w:val="002060"/>
          <w:lang w:eastAsia="es-ES_tradnl"/>
        </w:rPr>
        <w:t xml:space="preserve"> </w:t>
      </w:r>
      <w:r w:rsidR="005712AE" w:rsidRPr="00805F8A">
        <w:rPr>
          <w:rFonts w:ascii="Calibri" w:eastAsia="Times New Roman" w:hAnsi="Calibri" w:cs="Calibri"/>
          <w:b/>
          <w:bCs/>
          <w:color w:val="002060"/>
          <w:lang w:eastAsia="es-ES_tradnl"/>
        </w:rPr>
        <w:t>Ana Pastor</w:t>
      </w:r>
      <w:r w:rsidR="007A36E7" w:rsidRPr="00805F8A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, </w:t>
      </w:r>
      <w:proofErr w:type="gramStart"/>
      <w:r>
        <w:rPr>
          <w:rFonts w:ascii="Calibri" w:eastAsia="Times New Roman" w:hAnsi="Calibri" w:cs="Calibri"/>
          <w:b/>
          <w:bCs/>
          <w:color w:val="002060"/>
          <w:lang w:eastAsia="es-ES_tradnl"/>
        </w:rPr>
        <w:t>Presidenta</w:t>
      </w:r>
      <w:proofErr w:type="gramEnd"/>
      <w:r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y </w:t>
      </w:r>
      <w:proofErr w:type="gramStart"/>
      <w:r w:rsidR="007A36E7" w:rsidRPr="00805F8A">
        <w:rPr>
          <w:rFonts w:ascii="Calibri" w:eastAsia="Times New Roman" w:hAnsi="Calibri" w:cs="Calibri"/>
          <w:b/>
          <w:bCs/>
          <w:color w:val="002060"/>
          <w:lang w:eastAsia="es-ES_tradnl"/>
        </w:rPr>
        <w:t>Secretaria General</w:t>
      </w:r>
      <w:proofErr w:type="gramEnd"/>
      <w:r w:rsidR="007A36E7" w:rsidRPr="00805F8A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de CEAPI</w:t>
      </w:r>
      <w:r w:rsidR="007A36E7">
        <w:rPr>
          <w:rFonts w:ascii="Calibri" w:eastAsia="Times New Roman" w:hAnsi="Calibri" w:cs="Calibri"/>
          <w:color w:val="002060"/>
          <w:lang w:eastAsia="es-ES_tradnl"/>
        </w:rPr>
        <w:t xml:space="preserve">, que </w:t>
      </w:r>
      <w:r w:rsidR="002652C2">
        <w:rPr>
          <w:rFonts w:ascii="Calibri" w:eastAsia="Times New Roman" w:hAnsi="Calibri" w:cs="Calibri"/>
          <w:color w:val="002060"/>
          <w:lang w:eastAsia="es-ES_tradnl"/>
        </w:rPr>
        <w:t>destac</w:t>
      </w:r>
      <w:r>
        <w:rPr>
          <w:rFonts w:ascii="Calibri" w:eastAsia="Times New Roman" w:hAnsi="Calibri" w:cs="Calibri"/>
          <w:color w:val="002060"/>
          <w:lang w:eastAsia="es-ES_tradnl"/>
        </w:rPr>
        <w:t xml:space="preserve">aron </w:t>
      </w:r>
      <w:r w:rsidR="002652C2">
        <w:rPr>
          <w:rFonts w:ascii="Calibri" w:eastAsia="Times New Roman" w:hAnsi="Calibri" w:cs="Calibri"/>
          <w:color w:val="002060"/>
          <w:lang w:eastAsia="es-ES_tradnl"/>
        </w:rPr>
        <w:t xml:space="preserve">que el Principado </w:t>
      </w:r>
      <w:r w:rsidR="00760F4C">
        <w:rPr>
          <w:rFonts w:ascii="Calibri" w:eastAsia="Times New Roman" w:hAnsi="Calibri" w:cs="Calibri"/>
          <w:color w:val="002060"/>
          <w:lang w:eastAsia="es-ES_tradnl"/>
        </w:rPr>
        <w:t>forma parte de Iberoamérica y que es una economía dinámica</w:t>
      </w:r>
      <w:r w:rsidR="00863B82">
        <w:rPr>
          <w:rFonts w:ascii="Calibri" w:eastAsia="Times New Roman" w:hAnsi="Calibri" w:cs="Calibri"/>
          <w:color w:val="002060"/>
          <w:lang w:eastAsia="es-ES_tradnl"/>
        </w:rPr>
        <w:t xml:space="preserve">, cuyo PIB </w:t>
      </w:r>
      <w:r w:rsidR="002652C2">
        <w:rPr>
          <w:rFonts w:ascii="Calibri" w:eastAsia="Times New Roman" w:hAnsi="Calibri" w:cs="Calibri"/>
          <w:color w:val="002060"/>
          <w:lang w:eastAsia="es-ES_tradnl"/>
        </w:rPr>
        <w:t>creció un 4% en 2025.</w:t>
      </w:r>
    </w:p>
    <w:p w14:paraId="653A6941" w14:textId="05B8A4E5" w:rsidR="007B7A52" w:rsidRDefault="00FB28F0" w:rsidP="00FB5A11">
      <w:pPr>
        <w:spacing w:after="0"/>
        <w:ind w:left="-5"/>
        <w:jc w:val="both"/>
        <w:rPr>
          <w:rFonts w:cstheme="minorHAnsi"/>
          <w:color w:val="002060"/>
        </w:rPr>
      </w:pPr>
      <w:r w:rsidRPr="00C67C1E">
        <w:rPr>
          <w:rFonts w:cstheme="minorHAnsi"/>
          <w:b/>
          <w:bCs/>
          <w:color w:val="002060"/>
        </w:rPr>
        <w:t xml:space="preserve">Xavier Espot </w:t>
      </w:r>
      <w:r w:rsidR="003202A2" w:rsidRPr="00C67C1E">
        <w:rPr>
          <w:rFonts w:cstheme="minorHAnsi"/>
          <w:b/>
          <w:bCs/>
          <w:color w:val="002060"/>
        </w:rPr>
        <w:t>comenzó su intervención explicando la singularidad de Andorra</w:t>
      </w:r>
      <w:r w:rsidR="003202A2">
        <w:rPr>
          <w:rFonts w:cstheme="minorHAnsi"/>
          <w:color w:val="002060"/>
        </w:rPr>
        <w:t xml:space="preserve">, como un país </w:t>
      </w:r>
      <w:r w:rsidR="00913E19">
        <w:rPr>
          <w:rFonts w:cstheme="minorHAnsi"/>
          <w:color w:val="002060"/>
        </w:rPr>
        <w:t xml:space="preserve">independiente de 468 kilómetros cuadrados y 90.000 habitantes en medio de los Pirineos. </w:t>
      </w:r>
      <w:r w:rsidR="006B746A">
        <w:rPr>
          <w:rFonts w:cstheme="minorHAnsi"/>
          <w:color w:val="002060"/>
        </w:rPr>
        <w:t xml:space="preserve">A continuación, </w:t>
      </w:r>
      <w:r>
        <w:rPr>
          <w:rFonts w:cstheme="minorHAnsi"/>
          <w:color w:val="002060"/>
        </w:rPr>
        <w:t>afirmó que “e</w:t>
      </w:r>
      <w:r w:rsidR="00FC18EF">
        <w:rPr>
          <w:rFonts w:cstheme="minorHAnsi"/>
          <w:color w:val="002060"/>
        </w:rPr>
        <w:t xml:space="preserve">l en el Govern de Andorra </w:t>
      </w:r>
      <w:r w:rsidR="00FC18EF" w:rsidRPr="007008F2">
        <w:rPr>
          <w:rFonts w:cstheme="minorHAnsi"/>
          <w:b/>
          <w:bCs/>
          <w:color w:val="002060"/>
        </w:rPr>
        <w:t xml:space="preserve">estamos volcados en </w:t>
      </w:r>
      <w:r w:rsidR="003E70CA" w:rsidRPr="007008F2">
        <w:rPr>
          <w:rFonts w:cstheme="minorHAnsi"/>
          <w:b/>
          <w:bCs/>
          <w:color w:val="002060"/>
        </w:rPr>
        <w:t xml:space="preserve">culminar </w:t>
      </w:r>
      <w:r w:rsidR="006A7BC7" w:rsidRPr="007008F2">
        <w:rPr>
          <w:rFonts w:cstheme="minorHAnsi"/>
          <w:b/>
          <w:bCs/>
          <w:color w:val="002060"/>
        </w:rPr>
        <w:t>un auténtico proceso de diversificación de nuestra economí</w:t>
      </w:r>
      <w:r w:rsidR="003E70CA" w:rsidRPr="007008F2">
        <w:rPr>
          <w:rFonts w:cstheme="minorHAnsi"/>
          <w:b/>
          <w:bCs/>
          <w:color w:val="002060"/>
        </w:rPr>
        <w:t xml:space="preserve">a </w:t>
      </w:r>
      <w:r w:rsidR="003E70CA">
        <w:rPr>
          <w:rFonts w:cstheme="minorHAnsi"/>
          <w:color w:val="002060"/>
        </w:rPr>
        <w:t xml:space="preserve">más allá del </w:t>
      </w:r>
      <w:r w:rsidR="006A7BC7" w:rsidRPr="006A7BC7">
        <w:rPr>
          <w:rFonts w:cstheme="minorHAnsi"/>
          <w:color w:val="002060"/>
        </w:rPr>
        <w:t xml:space="preserve">comercio, turismo, construcción </w:t>
      </w:r>
      <w:r w:rsidR="003E70CA">
        <w:rPr>
          <w:rFonts w:cstheme="minorHAnsi"/>
          <w:color w:val="002060"/>
        </w:rPr>
        <w:t xml:space="preserve">o </w:t>
      </w:r>
      <w:r w:rsidR="006A7BC7" w:rsidRPr="006A7BC7">
        <w:rPr>
          <w:rFonts w:cstheme="minorHAnsi"/>
          <w:color w:val="002060"/>
        </w:rPr>
        <w:t>sector bancario</w:t>
      </w:r>
      <w:r w:rsidR="00595CB9">
        <w:rPr>
          <w:rFonts w:cstheme="minorHAnsi"/>
          <w:color w:val="002060"/>
        </w:rPr>
        <w:t xml:space="preserve">, ampliando la actividad a otros ámbitos de valor añadido </w:t>
      </w:r>
      <w:r w:rsidR="00937B9B">
        <w:rPr>
          <w:rFonts w:cstheme="minorHAnsi"/>
          <w:color w:val="002060"/>
        </w:rPr>
        <w:t>como la biomedicina o la innovación</w:t>
      </w:r>
      <w:r w:rsidR="00EA6CEC">
        <w:rPr>
          <w:rFonts w:cstheme="minorHAnsi"/>
          <w:color w:val="002060"/>
        </w:rPr>
        <w:t xml:space="preserve">. Para ello es necesario que entre en vigor el Acuerdo de Asociación con la </w:t>
      </w:r>
      <w:r w:rsidR="006A7BC7" w:rsidRPr="006A7BC7">
        <w:rPr>
          <w:rFonts w:cstheme="minorHAnsi"/>
          <w:color w:val="002060"/>
        </w:rPr>
        <w:t>Unión Europe</w:t>
      </w:r>
      <w:r>
        <w:rPr>
          <w:rFonts w:cstheme="minorHAnsi"/>
          <w:color w:val="002060"/>
        </w:rPr>
        <w:t xml:space="preserve">a”. El Cap de Govern se refiere al </w:t>
      </w:r>
      <w:r w:rsidR="007D1A58">
        <w:rPr>
          <w:rFonts w:cstheme="minorHAnsi"/>
          <w:color w:val="002060"/>
        </w:rPr>
        <w:t>acuerdo</w:t>
      </w:r>
      <w:r w:rsidR="00EA6CEC">
        <w:rPr>
          <w:rFonts w:cstheme="minorHAnsi"/>
          <w:color w:val="002060"/>
        </w:rPr>
        <w:t xml:space="preserve"> </w:t>
      </w:r>
      <w:proofErr w:type="spellStart"/>
      <w:r w:rsidR="00A24A8C">
        <w:rPr>
          <w:rFonts w:cstheme="minorHAnsi"/>
          <w:color w:val="002060"/>
        </w:rPr>
        <w:t>aprovado</w:t>
      </w:r>
      <w:proofErr w:type="spellEnd"/>
      <w:r w:rsidR="00A24A8C">
        <w:rPr>
          <w:rFonts w:cstheme="minorHAnsi"/>
          <w:color w:val="002060"/>
        </w:rPr>
        <w:t xml:space="preserve"> </w:t>
      </w:r>
      <w:r w:rsidR="00EA6CEC">
        <w:rPr>
          <w:rFonts w:cstheme="minorHAnsi"/>
          <w:color w:val="002060"/>
        </w:rPr>
        <w:t xml:space="preserve">en julio de 2026 </w:t>
      </w:r>
      <w:r w:rsidR="00A24A8C">
        <w:rPr>
          <w:rFonts w:cstheme="minorHAnsi"/>
          <w:color w:val="002060"/>
        </w:rPr>
        <w:t>por</w:t>
      </w:r>
      <w:r w:rsidR="007D1A58">
        <w:rPr>
          <w:rFonts w:cstheme="minorHAnsi"/>
          <w:color w:val="002060"/>
        </w:rPr>
        <w:t xml:space="preserve"> el Consejo de la Unión Europea</w:t>
      </w:r>
      <w:r w:rsidR="00934215">
        <w:rPr>
          <w:rFonts w:cstheme="minorHAnsi"/>
          <w:color w:val="002060"/>
        </w:rPr>
        <w:t xml:space="preserve"> y que firmará el próximo 19 de octubre con la Comisión Euro</w:t>
      </w:r>
      <w:r w:rsidR="00EC3103">
        <w:rPr>
          <w:rFonts w:cstheme="minorHAnsi"/>
          <w:color w:val="002060"/>
        </w:rPr>
        <w:t>pea</w:t>
      </w:r>
      <w:r w:rsidR="00A24A8C">
        <w:rPr>
          <w:rFonts w:cstheme="minorHAnsi"/>
          <w:color w:val="002060"/>
        </w:rPr>
        <w:t xml:space="preserve"> y San Marino</w:t>
      </w:r>
      <w:r w:rsidR="00EC3103">
        <w:rPr>
          <w:rFonts w:cstheme="minorHAnsi"/>
          <w:color w:val="002060"/>
        </w:rPr>
        <w:t xml:space="preserve">; y </w:t>
      </w:r>
      <w:proofErr w:type="gramStart"/>
      <w:r w:rsidR="00EC3103">
        <w:rPr>
          <w:rFonts w:cstheme="minorHAnsi"/>
          <w:color w:val="002060"/>
        </w:rPr>
        <w:t>que</w:t>
      </w:r>
      <w:proofErr w:type="gramEnd"/>
      <w:r w:rsidR="00EC3103">
        <w:rPr>
          <w:rFonts w:cstheme="minorHAnsi"/>
          <w:color w:val="002060"/>
        </w:rPr>
        <w:t xml:space="preserve"> tras su </w:t>
      </w:r>
      <w:r w:rsidR="00EA6CEC">
        <w:rPr>
          <w:rFonts w:cstheme="minorHAnsi"/>
          <w:color w:val="002060"/>
        </w:rPr>
        <w:t xml:space="preserve">ratificación por parte </w:t>
      </w:r>
      <w:r w:rsidR="007D1A58">
        <w:rPr>
          <w:rFonts w:cstheme="minorHAnsi"/>
          <w:color w:val="002060"/>
        </w:rPr>
        <w:t>de la Unión Europea,</w:t>
      </w:r>
      <w:r w:rsidR="00EA6CEC">
        <w:rPr>
          <w:rFonts w:cstheme="minorHAnsi"/>
          <w:color w:val="002060"/>
        </w:rPr>
        <w:t xml:space="preserve"> deberá ser aprobado en referéndum por los ciudadanos de Andorra. </w:t>
      </w:r>
      <w:r w:rsidR="00017073">
        <w:rPr>
          <w:rFonts w:cstheme="minorHAnsi"/>
          <w:color w:val="002060"/>
        </w:rPr>
        <w:t xml:space="preserve"> </w:t>
      </w:r>
    </w:p>
    <w:p w14:paraId="3EDF1726" w14:textId="77777777" w:rsidR="007B7A52" w:rsidRDefault="007B7A52" w:rsidP="00FB5A11">
      <w:pPr>
        <w:spacing w:after="0"/>
        <w:ind w:left="-5"/>
        <w:jc w:val="both"/>
        <w:rPr>
          <w:rFonts w:cstheme="minorHAnsi"/>
          <w:color w:val="002060"/>
        </w:rPr>
      </w:pPr>
    </w:p>
    <w:p w14:paraId="6FC677C7" w14:textId="224F993E" w:rsidR="006A7BC7" w:rsidRPr="006A7BC7" w:rsidRDefault="007D1A58" w:rsidP="00FB5A11">
      <w:pPr>
        <w:spacing w:after="0"/>
        <w:ind w:left="-5"/>
        <w:jc w:val="both"/>
        <w:rPr>
          <w:rFonts w:cstheme="minorHAnsi"/>
          <w:color w:val="002060"/>
        </w:rPr>
      </w:pPr>
      <w:r>
        <w:rPr>
          <w:rFonts w:cstheme="minorHAnsi"/>
          <w:color w:val="002060"/>
        </w:rPr>
        <w:t xml:space="preserve">El Cap de Govern de Andorra, añadió que </w:t>
      </w:r>
      <w:r w:rsidR="007B7A52" w:rsidRPr="00370FE7">
        <w:rPr>
          <w:rFonts w:cstheme="minorHAnsi"/>
          <w:b/>
          <w:bCs/>
          <w:color w:val="002060"/>
        </w:rPr>
        <w:t>“</w:t>
      </w:r>
      <w:r w:rsidR="000D162D" w:rsidRPr="00370FE7">
        <w:rPr>
          <w:rFonts w:cstheme="minorHAnsi"/>
          <w:b/>
          <w:bCs/>
          <w:color w:val="002060"/>
        </w:rPr>
        <w:t xml:space="preserve">este </w:t>
      </w:r>
      <w:r w:rsidR="007B7A52" w:rsidRPr="00370FE7">
        <w:rPr>
          <w:rFonts w:cstheme="minorHAnsi"/>
          <w:b/>
          <w:bCs/>
          <w:color w:val="002060"/>
        </w:rPr>
        <w:t xml:space="preserve">Acuerdo con la UE </w:t>
      </w:r>
      <w:r w:rsidR="000D162D" w:rsidRPr="00370FE7">
        <w:rPr>
          <w:rFonts w:cstheme="minorHAnsi"/>
          <w:b/>
          <w:bCs/>
          <w:color w:val="002060"/>
        </w:rPr>
        <w:t>nos homologa</w:t>
      </w:r>
      <w:r w:rsidR="007B7A52" w:rsidRPr="00370FE7">
        <w:rPr>
          <w:rFonts w:cstheme="minorHAnsi"/>
          <w:b/>
          <w:bCs/>
          <w:color w:val="002060"/>
        </w:rPr>
        <w:t>rá</w:t>
      </w:r>
      <w:r w:rsidR="000D162D" w:rsidRPr="00370FE7">
        <w:rPr>
          <w:rFonts w:cstheme="minorHAnsi"/>
          <w:b/>
          <w:bCs/>
          <w:color w:val="002060"/>
        </w:rPr>
        <w:t xml:space="preserve"> con los acuerdos </w:t>
      </w:r>
      <w:r w:rsidR="00017073" w:rsidRPr="00370FE7">
        <w:rPr>
          <w:rFonts w:cstheme="minorHAnsi"/>
          <w:b/>
          <w:bCs/>
          <w:color w:val="002060"/>
        </w:rPr>
        <w:t xml:space="preserve">que tienen </w:t>
      </w:r>
      <w:r w:rsidR="006A7BC7" w:rsidRPr="00370FE7">
        <w:rPr>
          <w:rFonts w:cstheme="minorHAnsi"/>
          <w:b/>
          <w:bCs/>
          <w:color w:val="002060"/>
        </w:rPr>
        <w:t>países como Noruega, Islandia</w:t>
      </w:r>
      <w:r w:rsidR="00A24A8C">
        <w:rPr>
          <w:rFonts w:cstheme="minorHAnsi"/>
          <w:b/>
          <w:bCs/>
          <w:color w:val="002060"/>
        </w:rPr>
        <w:t xml:space="preserve"> o</w:t>
      </w:r>
      <w:r w:rsidR="006A7BC7" w:rsidRPr="00370FE7">
        <w:rPr>
          <w:rFonts w:cstheme="minorHAnsi"/>
          <w:b/>
          <w:bCs/>
          <w:color w:val="002060"/>
        </w:rPr>
        <w:t xml:space="preserve"> Liechtenstein.</w:t>
      </w:r>
      <w:r w:rsidR="00017073" w:rsidRPr="00370FE7">
        <w:rPr>
          <w:rFonts w:cstheme="minorHAnsi"/>
          <w:b/>
          <w:bCs/>
          <w:color w:val="002060"/>
        </w:rPr>
        <w:t xml:space="preserve"> A</w:t>
      </w:r>
      <w:r w:rsidR="006A7BC7" w:rsidRPr="00370FE7">
        <w:rPr>
          <w:rFonts w:cstheme="minorHAnsi"/>
          <w:b/>
          <w:bCs/>
          <w:color w:val="002060"/>
        </w:rPr>
        <w:t xml:space="preserve">spiramos a poder pertenecer al mercado interior europeo </w:t>
      </w:r>
      <w:r w:rsidR="006A7BC7" w:rsidRPr="00370FE7">
        <w:rPr>
          <w:rFonts w:cstheme="minorHAnsi"/>
          <w:color w:val="002060"/>
        </w:rPr>
        <w:t>y, por tanto, a asumir las cuatro libertades comunitarias</w:t>
      </w:r>
      <w:r w:rsidR="005634DF" w:rsidRPr="00370FE7">
        <w:rPr>
          <w:rFonts w:cstheme="minorHAnsi"/>
          <w:color w:val="002060"/>
        </w:rPr>
        <w:t xml:space="preserve"> -circulación de personas, mercancías, capitales y prestación de servicio</w:t>
      </w:r>
      <w:r w:rsidR="00880D2C" w:rsidRPr="00370FE7">
        <w:rPr>
          <w:rFonts w:cstheme="minorHAnsi"/>
          <w:color w:val="002060"/>
        </w:rPr>
        <w:t>-</w:t>
      </w:r>
      <w:r w:rsidR="006A7BC7" w:rsidRPr="00370FE7">
        <w:rPr>
          <w:rFonts w:cstheme="minorHAnsi"/>
          <w:color w:val="002060"/>
        </w:rPr>
        <w:t>,</w:t>
      </w:r>
      <w:r w:rsidR="006A7BC7" w:rsidRPr="00370FE7">
        <w:rPr>
          <w:rFonts w:cstheme="minorHAnsi"/>
          <w:b/>
          <w:bCs/>
          <w:color w:val="002060"/>
        </w:rPr>
        <w:t xml:space="preserve"> sin llegar a ser un Estado miembro de la Unión Europea</w:t>
      </w:r>
      <w:r w:rsidR="00CA0565">
        <w:rPr>
          <w:rFonts w:cstheme="minorHAnsi"/>
          <w:color w:val="002060"/>
        </w:rPr>
        <w:t>”</w:t>
      </w:r>
      <w:r w:rsidR="006A7BC7" w:rsidRPr="006A7BC7">
        <w:rPr>
          <w:rFonts w:cstheme="minorHAnsi"/>
          <w:color w:val="002060"/>
        </w:rPr>
        <w:t>.</w:t>
      </w:r>
    </w:p>
    <w:p w14:paraId="28E284C2" w14:textId="77777777" w:rsidR="00370FE7" w:rsidRDefault="00370FE7" w:rsidP="00FB5A11">
      <w:pPr>
        <w:spacing w:after="0"/>
        <w:ind w:left="-5"/>
        <w:jc w:val="both"/>
        <w:rPr>
          <w:rFonts w:cstheme="minorHAnsi"/>
          <w:color w:val="002060"/>
        </w:rPr>
      </w:pPr>
    </w:p>
    <w:p w14:paraId="52E69CFA" w14:textId="7F8CEBE2" w:rsidR="006A7BC7" w:rsidRPr="00055D66" w:rsidRDefault="00EC3103" w:rsidP="00FB5A11">
      <w:pPr>
        <w:spacing w:after="0"/>
        <w:ind w:left="-5"/>
        <w:jc w:val="both"/>
        <w:rPr>
          <w:rFonts w:cstheme="minorHAnsi"/>
          <w:b/>
          <w:bCs/>
          <w:color w:val="002060"/>
        </w:rPr>
      </w:pPr>
      <w:r>
        <w:rPr>
          <w:rFonts w:cstheme="minorHAnsi"/>
          <w:color w:val="002060"/>
        </w:rPr>
        <w:t xml:space="preserve">El </w:t>
      </w:r>
      <w:r w:rsidR="00746C0C">
        <w:rPr>
          <w:rFonts w:cstheme="minorHAnsi"/>
          <w:color w:val="002060"/>
        </w:rPr>
        <w:t>Jefe del Ejecutivo</w:t>
      </w:r>
      <w:r>
        <w:rPr>
          <w:rFonts w:cstheme="minorHAnsi"/>
          <w:color w:val="002060"/>
        </w:rPr>
        <w:t xml:space="preserve"> </w:t>
      </w:r>
      <w:r w:rsidR="00370FE7">
        <w:rPr>
          <w:rFonts w:cstheme="minorHAnsi"/>
          <w:color w:val="002060"/>
        </w:rPr>
        <w:t xml:space="preserve">también quiso poner en </w:t>
      </w:r>
      <w:r w:rsidR="00645772">
        <w:rPr>
          <w:rFonts w:cstheme="minorHAnsi"/>
          <w:color w:val="002060"/>
        </w:rPr>
        <w:t xml:space="preserve">valor algunas de las fortaleza de </w:t>
      </w:r>
      <w:r w:rsidR="005C1B4D">
        <w:rPr>
          <w:rFonts w:cstheme="minorHAnsi"/>
          <w:color w:val="002060"/>
        </w:rPr>
        <w:t xml:space="preserve">de Andorra “tenemos </w:t>
      </w:r>
      <w:r w:rsidR="006A7BC7" w:rsidRPr="006A7BC7">
        <w:rPr>
          <w:rFonts w:cstheme="minorHAnsi"/>
          <w:color w:val="002060"/>
        </w:rPr>
        <w:t xml:space="preserve">90.000 habitantes; un PIB nominal en 2025 de casi 4.000 millones de euros; </w:t>
      </w:r>
      <w:r w:rsidR="006A7BC7" w:rsidRPr="00746C0C">
        <w:rPr>
          <w:rFonts w:cstheme="minorHAnsi"/>
          <w:color w:val="002060"/>
        </w:rPr>
        <w:t xml:space="preserve">un PIB per cápita de 44.000 euros que </w:t>
      </w:r>
      <w:r w:rsidR="005C1B4D" w:rsidRPr="00746C0C">
        <w:rPr>
          <w:rFonts w:cstheme="minorHAnsi"/>
          <w:color w:val="002060"/>
        </w:rPr>
        <w:t>nos</w:t>
      </w:r>
      <w:r w:rsidR="00CF519F" w:rsidRPr="00746C0C">
        <w:rPr>
          <w:rFonts w:cstheme="minorHAnsi"/>
          <w:color w:val="002060"/>
        </w:rPr>
        <w:t xml:space="preserve"> sitúa entre </w:t>
      </w:r>
      <w:r w:rsidR="006A7BC7" w:rsidRPr="00746C0C">
        <w:rPr>
          <w:rFonts w:cstheme="minorHAnsi"/>
          <w:color w:val="002060"/>
        </w:rPr>
        <w:t>los catorce países más ricos del mundo</w:t>
      </w:r>
      <w:r w:rsidR="00645772">
        <w:rPr>
          <w:rFonts w:cstheme="minorHAnsi"/>
          <w:color w:val="002060"/>
        </w:rPr>
        <w:t>; una</w:t>
      </w:r>
      <w:r w:rsidR="006A7BC7" w:rsidRPr="006A7BC7">
        <w:rPr>
          <w:rFonts w:cstheme="minorHAnsi"/>
          <w:color w:val="002060"/>
        </w:rPr>
        <w:t xml:space="preserve"> esperanza de vida de 84,1 años</w:t>
      </w:r>
      <w:r w:rsidR="00FB278F">
        <w:rPr>
          <w:rFonts w:cstheme="minorHAnsi"/>
          <w:color w:val="002060"/>
        </w:rPr>
        <w:t xml:space="preserve">; y un superávit </w:t>
      </w:r>
      <w:r w:rsidR="002C5256">
        <w:rPr>
          <w:rFonts w:cstheme="minorHAnsi"/>
          <w:color w:val="002060"/>
        </w:rPr>
        <w:t xml:space="preserve">público </w:t>
      </w:r>
      <w:r w:rsidR="00FB278F">
        <w:rPr>
          <w:rFonts w:cstheme="minorHAnsi"/>
          <w:color w:val="002060"/>
        </w:rPr>
        <w:t>del 2,2</w:t>
      </w:r>
      <w:r w:rsidR="002C5256">
        <w:rPr>
          <w:rFonts w:cstheme="minorHAnsi"/>
          <w:color w:val="002060"/>
        </w:rPr>
        <w:t>% y una deuda pública por debajo del 30% del PIB</w:t>
      </w:r>
      <w:r w:rsidR="00FB278F">
        <w:rPr>
          <w:rFonts w:cstheme="minorHAnsi"/>
          <w:color w:val="002060"/>
        </w:rPr>
        <w:t>”</w:t>
      </w:r>
      <w:r w:rsidR="006B746A">
        <w:rPr>
          <w:rFonts w:cstheme="minorHAnsi"/>
          <w:color w:val="002060"/>
        </w:rPr>
        <w:t xml:space="preserve">. </w:t>
      </w:r>
      <w:r w:rsidR="00B50BBB">
        <w:rPr>
          <w:rFonts w:cstheme="minorHAnsi"/>
          <w:color w:val="002060"/>
        </w:rPr>
        <w:t xml:space="preserve">Añadío que </w:t>
      </w:r>
      <w:r w:rsidR="00055D66" w:rsidRPr="00055D66">
        <w:rPr>
          <w:rFonts w:cstheme="minorHAnsi"/>
          <w:b/>
          <w:bCs/>
          <w:color w:val="002060"/>
        </w:rPr>
        <w:t>“</w:t>
      </w:r>
      <w:r w:rsidR="00B50BBB" w:rsidRPr="00055D66">
        <w:rPr>
          <w:rFonts w:cstheme="minorHAnsi"/>
          <w:b/>
          <w:bCs/>
          <w:color w:val="002060"/>
        </w:rPr>
        <w:t xml:space="preserve">Andorra cuenta con unos </w:t>
      </w:r>
      <w:r w:rsidR="006A7BC7" w:rsidRPr="00055D66">
        <w:rPr>
          <w:rFonts w:cstheme="minorHAnsi"/>
          <w:b/>
          <w:bCs/>
          <w:color w:val="002060"/>
        </w:rPr>
        <w:lastRenderedPageBreak/>
        <w:t xml:space="preserve">presupuestos expansivos, </w:t>
      </w:r>
      <w:r w:rsidR="00B50BBB" w:rsidRPr="00055D66">
        <w:rPr>
          <w:rFonts w:cstheme="minorHAnsi"/>
          <w:b/>
          <w:bCs/>
          <w:color w:val="002060"/>
        </w:rPr>
        <w:t xml:space="preserve">que apuestan por la </w:t>
      </w:r>
      <w:r w:rsidR="006A7BC7" w:rsidRPr="00055D66">
        <w:rPr>
          <w:rFonts w:cstheme="minorHAnsi"/>
          <w:b/>
          <w:bCs/>
          <w:color w:val="002060"/>
        </w:rPr>
        <w:t xml:space="preserve">sanidad </w:t>
      </w:r>
      <w:r w:rsidR="00B50BBB" w:rsidRPr="00055D66">
        <w:rPr>
          <w:rFonts w:cstheme="minorHAnsi"/>
          <w:b/>
          <w:bCs/>
          <w:color w:val="002060"/>
        </w:rPr>
        <w:t xml:space="preserve">y educación </w:t>
      </w:r>
      <w:r w:rsidR="006A7BC7" w:rsidRPr="00055D66">
        <w:rPr>
          <w:rFonts w:cstheme="minorHAnsi"/>
          <w:b/>
          <w:bCs/>
          <w:color w:val="002060"/>
        </w:rPr>
        <w:t>pública, las infraestructuras</w:t>
      </w:r>
      <w:r w:rsidR="00B50BBB" w:rsidRPr="00055D66">
        <w:rPr>
          <w:rFonts w:cstheme="minorHAnsi"/>
          <w:b/>
          <w:bCs/>
          <w:color w:val="002060"/>
        </w:rPr>
        <w:t xml:space="preserve"> y la </w:t>
      </w:r>
      <w:r w:rsidR="006A7BC7" w:rsidRPr="00055D66">
        <w:rPr>
          <w:rFonts w:cstheme="minorHAnsi"/>
          <w:b/>
          <w:bCs/>
          <w:color w:val="002060"/>
        </w:rPr>
        <w:t>vivienda</w:t>
      </w:r>
      <w:r w:rsidR="00055D66" w:rsidRPr="00055D66">
        <w:rPr>
          <w:rFonts w:cstheme="minorHAnsi"/>
          <w:b/>
          <w:bCs/>
          <w:color w:val="002060"/>
        </w:rPr>
        <w:t>”</w:t>
      </w:r>
      <w:r w:rsidR="006A7BC7" w:rsidRPr="00055D66">
        <w:rPr>
          <w:rFonts w:cstheme="minorHAnsi"/>
          <w:b/>
          <w:bCs/>
          <w:color w:val="002060"/>
        </w:rPr>
        <w:t>.</w:t>
      </w:r>
    </w:p>
    <w:p w14:paraId="3FD99069" w14:textId="77777777" w:rsidR="006B746A" w:rsidRPr="006A7BC7" w:rsidRDefault="006B746A" w:rsidP="00FB5A11">
      <w:pPr>
        <w:spacing w:after="0"/>
        <w:ind w:left="-5"/>
        <w:jc w:val="both"/>
        <w:rPr>
          <w:rFonts w:cstheme="minorHAnsi"/>
          <w:color w:val="002060"/>
        </w:rPr>
      </w:pPr>
    </w:p>
    <w:p w14:paraId="15F4558D" w14:textId="62B69C23" w:rsidR="006A7BC7" w:rsidRPr="006A7BC7" w:rsidRDefault="006B746A" w:rsidP="00FB5A11">
      <w:pPr>
        <w:spacing w:after="0"/>
        <w:ind w:left="-5"/>
        <w:jc w:val="both"/>
        <w:rPr>
          <w:rFonts w:cstheme="minorHAnsi"/>
          <w:color w:val="002060"/>
        </w:rPr>
      </w:pPr>
      <w:r>
        <w:rPr>
          <w:rFonts w:cstheme="minorHAnsi"/>
          <w:color w:val="002060"/>
        </w:rPr>
        <w:t>También quiso destacar que “</w:t>
      </w:r>
      <w:r w:rsidR="00B50BBB">
        <w:rPr>
          <w:rFonts w:cstheme="minorHAnsi"/>
          <w:color w:val="002060"/>
        </w:rPr>
        <w:t xml:space="preserve">Andorra </w:t>
      </w:r>
      <w:r w:rsidR="006A7BC7" w:rsidRPr="006A7BC7">
        <w:rPr>
          <w:rFonts w:cstheme="minorHAnsi"/>
          <w:color w:val="002060"/>
        </w:rPr>
        <w:t>genera confianza</w:t>
      </w:r>
      <w:r w:rsidR="00B50BBB">
        <w:rPr>
          <w:rFonts w:cstheme="minorHAnsi"/>
          <w:color w:val="002060"/>
        </w:rPr>
        <w:t xml:space="preserve">; </w:t>
      </w:r>
      <w:r w:rsidR="00C57215">
        <w:rPr>
          <w:rFonts w:cstheme="minorHAnsi"/>
          <w:color w:val="002060"/>
        </w:rPr>
        <w:t xml:space="preserve">porque </w:t>
      </w:r>
      <w:r w:rsidR="00C57215" w:rsidRPr="00055D66">
        <w:rPr>
          <w:rFonts w:cstheme="minorHAnsi"/>
          <w:b/>
          <w:bCs/>
          <w:color w:val="002060"/>
        </w:rPr>
        <w:t xml:space="preserve">somos </w:t>
      </w:r>
      <w:r w:rsidR="006A7BC7" w:rsidRPr="00055D66">
        <w:rPr>
          <w:rFonts w:cstheme="minorHAnsi"/>
          <w:b/>
          <w:bCs/>
          <w:color w:val="002060"/>
        </w:rPr>
        <w:t>uno de los países más seguros del mundo, con un buen sistema educativo y un buen sistema sanitario</w:t>
      </w:r>
      <w:r w:rsidR="00436E66">
        <w:rPr>
          <w:rFonts w:cstheme="minorHAnsi"/>
          <w:color w:val="002060"/>
        </w:rPr>
        <w:t>”; p</w:t>
      </w:r>
      <w:r w:rsidR="00C57215">
        <w:rPr>
          <w:rFonts w:cstheme="minorHAnsi"/>
          <w:color w:val="002060"/>
        </w:rPr>
        <w:t xml:space="preserve">ara añadir que el mayor desafío </w:t>
      </w:r>
      <w:r w:rsidR="00436E66">
        <w:rPr>
          <w:rFonts w:cstheme="minorHAnsi"/>
          <w:color w:val="002060"/>
        </w:rPr>
        <w:t xml:space="preserve">actual </w:t>
      </w:r>
      <w:r w:rsidR="00C57215">
        <w:rPr>
          <w:rFonts w:cstheme="minorHAnsi"/>
          <w:color w:val="002060"/>
        </w:rPr>
        <w:t>es la vivienda</w:t>
      </w:r>
      <w:r w:rsidR="00436E66">
        <w:rPr>
          <w:rFonts w:cstheme="minorHAnsi"/>
          <w:color w:val="002060"/>
        </w:rPr>
        <w:t>,</w:t>
      </w:r>
      <w:r w:rsidR="00C57215">
        <w:rPr>
          <w:rFonts w:cstheme="minorHAnsi"/>
          <w:color w:val="002060"/>
        </w:rPr>
        <w:t xml:space="preserve"> vinculado a su propio tamaño</w:t>
      </w:r>
      <w:r w:rsidR="00436E66">
        <w:rPr>
          <w:rFonts w:cstheme="minorHAnsi"/>
          <w:color w:val="002060"/>
        </w:rPr>
        <w:t>,</w:t>
      </w:r>
      <w:r w:rsidR="00F02133">
        <w:rPr>
          <w:rFonts w:cstheme="minorHAnsi"/>
          <w:color w:val="002060"/>
        </w:rPr>
        <w:t xml:space="preserve"> porque la consecuencia es que los ciudadanos se vayan a otro país. Por eso, recordó que </w:t>
      </w:r>
      <w:r w:rsidR="00436E66">
        <w:rPr>
          <w:rFonts w:cstheme="minorHAnsi"/>
          <w:color w:val="002060"/>
        </w:rPr>
        <w:t>“</w:t>
      </w:r>
      <w:r w:rsidR="002A7488">
        <w:rPr>
          <w:rFonts w:cstheme="minorHAnsi"/>
          <w:color w:val="002060"/>
        </w:rPr>
        <w:t xml:space="preserve">en los últimos cuatro años, </w:t>
      </w:r>
      <w:r w:rsidR="002A7488" w:rsidRPr="00055D66">
        <w:rPr>
          <w:rFonts w:cstheme="minorHAnsi"/>
          <w:b/>
          <w:bCs/>
          <w:color w:val="002060"/>
        </w:rPr>
        <w:t xml:space="preserve">el Govern ha invertido </w:t>
      </w:r>
      <w:r w:rsidR="00D67C07">
        <w:rPr>
          <w:rFonts w:cstheme="minorHAnsi"/>
          <w:b/>
          <w:bCs/>
          <w:color w:val="002060"/>
        </w:rPr>
        <w:t xml:space="preserve">en </w:t>
      </w:r>
      <w:proofErr w:type="spellStart"/>
      <w:r w:rsidR="00D67C07">
        <w:rPr>
          <w:rFonts w:cstheme="minorHAnsi"/>
          <w:b/>
          <w:bCs/>
          <w:color w:val="002060"/>
        </w:rPr>
        <w:t>quatro</w:t>
      </w:r>
      <w:proofErr w:type="spellEnd"/>
      <w:r w:rsidR="00D67C07">
        <w:rPr>
          <w:rFonts w:cstheme="minorHAnsi"/>
          <w:b/>
          <w:bCs/>
          <w:color w:val="002060"/>
        </w:rPr>
        <w:t xml:space="preserve"> años </w:t>
      </w:r>
      <w:r w:rsidR="00A24A8C">
        <w:rPr>
          <w:rFonts w:cstheme="minorHAnsi"/>
          <w:b/>
          <w:bCs/>
          <w:color w:val="002060"/>
        </w:rPr>
        <w:t>150</w:t>
      </w:r>
      <w:r w:rsidR="00A24A8C" w:rsidRPr="00055D66">
        <w:rPr>
          <w:rFonts w:cstheme="minorHAnsi"/>
          <w:b/>
          <w:bCs/>
          <w:color w:val="002060"/>
        </w:rPr>
        <w:t xml:space="preserve"> </w:t>
      </w:r>
      <w:r w:rsidR="002A7488" w:rsidRPr="00055D66">
        <w:rPr>
          <w:rFonts w:cstheme="minorHAnsi"/>
          <w:b/>
          <w:bCs/>
          <w:color w:val="002060"/>
        </w:rPr>
        <w:t xml:space="preserve">millones de euros destinados a </w:t>
      </w:r>
      <w:r w:rsidR="009B4A53" w:rsidRPr="00055D66">
        <w:rPr>
          <w:rFonts w:cstheme="minorHAnsi"/>
          <w:b/>
          <w:bCs/>
          <w:color w:val="002060"/>
        </w:rPr>
        <w:t xml:space="preserve">iniciativas de vivienda, como </w:t>
      </w:r>
      <w:r w:rsidR="002A7488" w:rsidRPr="00055D66">
        <w:rPr>
          <w:rFonts w:cstheme="minorHAnsi"/>
          <w:b/>
          <w:bCs/>
          <w:color w:val="002060"/>
        </w:rPr>
        <w:t xml:space="preserve">crear </w:t>
      </w:r>
      <w:r w:rsidR="006A7BC7" w:rsidRPr="00055D66">
        <w:rPr>
          <w:rFonts w:cstheme="minorHAnsi"/>
          <w:b/>
          <w:bCs/>
          <w:color w:val="002060"/>
        </w:rPr>
        <w:t>un parque público inmobiliario de alquiler a precio asequible</w:t>
      </w:r>
      <w:r w:rsidR="009B4A53" w:rsidRPr="00055D66">
        <w:rPr>
          <w:rFonts w:cstheme="minorHAnsi"/>
          <w:b/>
          <w:bCs/>
          <w:color w:val="002060"/>
        </w:rPr>
        <w:t xml:space="preserve"> que pronto alcanzará los 650 pisos</w:t>
      </w:r>
      <w:r w:rsidR="00436E66">
        <w:rPr>
          <w:rFonts w:cstheme="minorHAnsi"/>
          <w:color w:val="002060"/>
        </w:rPr>
        <w:t>”</w:t>
      </w:r>
      <w:r w:rsidR="009B4A53">
        <w:rPr>
          <w:rFonts w:cstheme="minorHAnsi"/>
          <w:color w:val="002060"/>
        </w:rPr>
        <w:t>.</w:t>
      </w:r>
    </w:p>
    <w:p w14:paraId="543FABDF" w14:textId="2D5400DF" w:rsidR="00382C0D" w:rsidRPr="006A7BC7" w:rsidRDefault="00382C0D" w:rsidP="00FB5A11">
      <w:pPr>
        <w:spacing w:after="0"/>
        <w:ind w:left="-5"/>
        <w:jc w:val="both"/>
        <w:rPr>
          <w:u w:val="single"/>
        </w:rPr>
      </w:pPr>
    </w:p>
    <w:p w14:paraId="0944CC61" w14:textId="77777777" w:rsidR="0066535D" w:rsidRDefault="0066535D" w:rsidP="00FB5A11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b/>
          <w:bCs/>
          <w:color w:val="002060"/>
          <w:lang w:eastAsia="es-ES_tradnl"/>
        </w:rPr>
      </w:pPr>
      <w:r w:rsidRPr="0066535D">
        <w:rPr>
          <w:rFonts w:ascii="Calibri" w:eastAsia="Times New Roman" w:hAnsi="Calibri" w:cs="Calibri"/>
          <w:b/>
          <w:bCs/>
          <w:color w:val="002060"/>
          <w:lang w:eastAsia="es-ES_tradnl"/>
        </w:rPr>
        <w:t>Una importante representación institucional y empresarial</w:t>
      </w:r>
    </w:p>
    <w:p w14:paraId="15143FAA" w14:textId="0D69CC23" w:rsidR="00C331F0" w:rsidRDefault="00055D66" w:rsidP="00FB5A11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b/>
          <w:bCs/>
          <w:color w:val="002060"/>
          <w:lang w:eastAsia="es-ES_tradnl"/>
        </w:rPr>
      </w:pPr>
      <w:r>
        <w:rPr>
          <w:rFonts w:ascii="Calibri" w:eastAsia="Times New Roman" w:hAnsi="Calibri" w:cs="Calibri"/>
          <w:color w:val="002060"/>
          <w:lang w:eastAsia="es-ES_tradnl"/>
        </w:rPr>
        <w:t xml:space="preserve">Posteriormente, </w:t>
      </w:r>
      <w:r w:rsidR="0013096D">
        <w:rPr>
          <w:rFonts w:ascii="Calibri" w:eastAsia="Times New Roman" w:hAnsi="Calibri" w:cs="Calibri"/>
          <w:color w:val="002060"/>
          <w:lang w:eastAsia="es-ES_tradnl"/>
        </w:rPr>
        <w:t>el debate se abrió a la participación de l</w:t>
      </w:r>
      <w:r w:rsidR="00DB28C2">
        <w:rPr>
          <w:rFonts w:ascii="Calibri" w:eastAsia="Times New Roman" w:hAnsi="Calibri" w:cs="Calibri"/>
          <w:color w:val="002060"/>
          <w:lang w:eastAsia="es-ES_tradnl"/>
        </w:rPr>
        <w:t>a delegación de CEAPI está integrada por más de 40 p</w:t>
      </w:r>
      <w:r w:rsidR="005973B2">
        <w:rPr>
          <w:rFonts w:ascii="Calibri" w:eastAsia="Times New Roman" w:hAnsi="Calibri" w:cs="Calibri"/>
          <w:color w:val="002060"/>
          <w:lang w:eastAsia="es-ES_tradnl"/>
        </w:rPr>
        <w:t xml:space="preserve">residentes y CEOs </w:t>
      </w:r>
      <w:r w:rsidR="00DB28C2">
        <w:rPr>
          <w:rFonts w:ascii="Calibri" w:eastAsia="Times New Roman" w:hAnsi="Calibri" w:cs="Calibri"/>
          <w:color w:val="002060"/>
          <w:lang w:eastAsia="es-ES_tradnl"/>
        </w:rPr>
        <w:t>de</w:t>
      </w:r>
      <w:r w:rsidR="00196341">
        <w:rPr>
          <w:rFonts w:ascii="Calibri" w:eastAsia="Times New Roman" w:hAnsi="Calibri" w:cs="Calibri"/>
          <w:color w:val="002060"/>
          <w:lang w:eastAsia="es-ES_tradnl"/>
        </w:rPr>
        <w:t xml:space="preserve"> empresas como</w:t>
      </w:r>
      <w:r w:rsidR="005973B2" w:rsidRPr="005973B2">
        <w:rPr>
          <w:rFonts w:ascii="Calibri" w:eastAsia="Times New Roman" w:hAnsi="Calibri" w:cs="Calibri"/>
          <w:color w:val="002060"/>
          <w:lang w:eastAsia="es-ES_tradnl"/>
        </w:rPr>
        <w:t xml:space="preserve"> </w:t>
      </w:r>
      <w:r w:rsidR="005973B2" w:rsidRPr="005973B2">
        <w:rPr>
          <w:rFonts w:ascii="Calibri" w:eastAsia="Times New Roman" w:hAnsi="Calibri" w:cs="Calibri"/>
          <w:b/>
          <w:bCs/>
          <w:color w:val="002060"/>
          <w:lang w:eastAsia="es-ES_tradnl"/>
        </w:rPr>
        <w:t>Airbus LATAM, Grupo Bimbo, BID, CAF, Xcalibur, Fundación Juanfe, Coloncorp y Pérez-Llorca</w:t>
      </w:r>
      <w:r w:rsidR="00196341">
        <w:rPr>
          <w:rFonts w:ascii="Calibri" w:eastAsia="Times New Roman" w:hAnsi="Calibri" w:cs="Calibri"/>
          <w:b/>
          <w:bCs/>
          <w:color w:val="002060"/>
          <w:lang w:eastAsia="es-ES_tradnl"/>
        </w:rPr>
        <w:t>, entre otras</w:t>
      </w:r>
      <w:r w:rsidR="005973B2" w:rsidRPr="005973B2">
        <w:rPr>
          <w:rFonts w:ascii="Calibri" w:eastAsia="Times New Roman" w:hAnsi="Calibri" w:cs="Calibri"/>
          <w:color w:val="002060"/>
          <w:lang w:eastAsia="es-ES_tradnl"/>
        </w:rPr>
        <w:t>.</w:t>
      </w:r>
      <w:r w:rsidR="00B11373">
        <w:rPr>
          <w:rFonts w:ascii="Calibri" w:eastAsia="Times New Roman" w:hAnsi="Calibri" w:cs="Calibri"/>
          <w:color w:val="002060"/>
          <w:lang w:eastAsia="es-ES_tradnl"/>
        </w:rPr>
        <w:t xml:space="preserve"> A</w:t>
      </w:r>
      <w:r w:rsidR="004F1807">
        <w:rPr>
          <w:rFonts w:ascii="Calibri" w:eastAsia="Times New Roman" w:hAnsi="Calibri" w:cs="Calibri"/>
          <w:color w:val="002060"/>
          <w:lang w:eastAsia="es-ES_tradnl"/>
        </w:rPr>
        <w:t xml:space="preserve">demás de </w:t>
      </w:r>
      <w:r w:rsidR="00B11373">
        <w:rPr>
          <w:rFonts w:ascii="Calibri" w:eastAsia="Times New Roman" w:hAnsi="Calibri" w:cs="Calibri"/>
          <w:color w:val="002060"/>
          <w:lang w:eastAsia="es-ES_tradnl"/>
        </w:rPr>
        <w:t xml:space="preserve">instituciones como el </w:t>
      </w:r>
      <w:r w:rsidR="00B11373" w:rsidRPr="00B11373">
        <w:rPr>
          <w:rFonts w:ascii="Calibri" w:eastAsia="Times New Roman" w:hAnsi="Calibri" w:cs="Calibri"/>
          <w:b/>
          <w:bCs/>
          <w:color w:val="002060"/>
          <w:lang w:eastAsia="es-ES_tradnl"/>
        </w:rPr>
        <w:t>Banco Interamericano de Desarrollo</w:t>
      </w:r>
      <w:r w:rsidR="00B11373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(BID), </w:t>
      </w:r>
      <w:r w:rsidR="00B11373" w:rsidRPr="00B11373">
        <w:rPr>
          <w:rFonts w:ascii="Calibri" w:eastAsia="Times New Roman" w:hAnsi="Calibri" w:cs="Calibri"/>
          <w:b/>
          <w:bCs/>
          <w:color w:val="002060"/>
          <w:lang w:eastAsia="es-ES_tradnl"/>
        </w:rPr>
        <w:t>CAF -banco de desarrollo de América Latina y el Caribe</w:t>
      </w:r>
      <w:r w:rsidR="00657C23">
        <w:rPr>
          <w:rFonts w:ascii="Calibri" w:eastAsia="Times New Roman" w:hAnsi="Calibri" w:cs="Calibri"/>
          <w:b/>
          <w:bCs/>
          <w:color w:val="002060"/>
          <w:lang w:eastAsia="es-ES_tradnl"/>
        </w:rPr>
        <w:t>-</w:t>
      </w:r>
      <w:r w:rsidR="00B11373">
        <w:rPr>
          <w:rFonts w:ascii="Calibri" w:eastAsia="Times New Roman" w:hAnsi="Calibri" w:cs="Calibri"/>
          <w:b/>
          <w:bCs/>
          <w:color w:val="002060"/>
          <w:lang w:eastAsia="es-ES_tradnl"/>
        </w:rPr>
        <w:t>.</w:t>
      </w:r>
    </w:p>
    <w:p w14:paraId="27630311" w14:textId="77777777" w:rsidR="009B2AB2" w:rsidRDefault="009B2AB2" w:rsidP="00382E9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</w:pPr>
    </w:p>
    <w:p w14:paraId="6C5D297C" w14:textId="01CCC30A" w:rsidR="00B11373" w:rsidRDefault="00B11373" w:rsidP="00382E9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 xml:space="preserve">IMAGEN: </w:t>
      </w:r>
      <w:r w:rsidRPr="00B11373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CEAPI</w:t>
      </w:r>
    </w:p>
    <w:p w14:paraId="485E3297" w14:textId="6B34C635" w:rsidR="0061392C" w:rsidRPr="00972758" w:rsidRDefault="0061392C" w:rsidP="00382E9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alibri" w:hAnsi="Calibri" w:cs="Calibri"/>
          <w:color w:val="002060"/>
          <w:sz w:val="22"/>
          <w:szCs w:val="22"/>
        </w:rPr>
      </w:pPr>
      <w:r w:rsidRPr="00152013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 xml:space="preserve">PIE DE </w:t>
      </w:r>
      <w:proofErr w:type="gramStart"/>
      <w:r w:rsidRPr="00152013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>FOTO</w:t>
      </w:r>
      <w:r w:rsidR="00B11373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 xml:space="preserve"> </w:t>
      </w:r>
      <w:r w:rsidR="00FD2269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>:</w:t>
      </w:r>
      <w:proofErr w:type="gramEnd"/>
      <w:r w:rsidRPr="00152013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 xml:space="preserve"> </w:t>
      </w:r>
      <w:r w:rsidR="000D7DFD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(</w:t>
      </w:r>
      <w:r w:rsidR="000D7DFD" w:rsidRPr="000D7DFD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De izq. a dcha.)</w:t>
      </w:r>
      <w:r w:rsidR="000D7DFD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 xml:space="preserve">: </w:t>
      </w:r>
      <w:r w:rsidR="00FB5A11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 xml:space="preserve">Núria Vilanova y Xavier </w:t>
      </w:r>
      <w:proofErr w:type="spellStart"/>
      <w:r w:rsidR="00FB5A11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Espot</w:t>
      </w:r>
      <w:proofErr w:type="spellEnd"/>
    </w:p>
    <w:p w14:paraId="1CB5DD23" w14:textId="77777777" w:rsidR="00862A25" w:rsidRDefault="00862A25" w:rsidP="00AA67E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</w:pPr>
    </w:p>
    <w:p w14:paraId="32030DCA" w14:textId="40FBF369" w:rsidR="00AA67E1" w:rsidRDefault="00AA67E1" w:rsidP="00AA67E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002060"/>
          <w:sz w:val="20"/>
          <w:szCs w:val="20"/>
        </w:rPr>
      </w:pPr>
      <w:r w:rsidRPr="00116DD2"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Sobre CEAPI: </w:t>
      </w:r>
      <w:r w:rsidRPr="00116DD2">
        <w:rPr>
          <w:rStyle w:val="normaltextrun"/>
          <w:rFonts w:ascii="Calibri" w:hAnsi="Calibri" w:cs="Calibri"/>
          <w:color w:val="002060"/>
          <w:sz w:val="20"/>
          <w:szCs w:val="20"/>
        </w:rPr>
        <w:t> </w:t>
      </w:r>
      <w:r>
        <w:rPr>
          <w:rStyle w:val="eop"/>
          <w:rFonts w:ascii="Calibri" w:hAnsi="Calibri" w:cs="Calibri"/>
          <w:color w:val="002060"/>
          <w:sz w:val="20"/>
          <w:szCs w:val="20"/>
        </w:rPr>
        <w:t> </w:t>
      </w:r>
    </w:p>
    <w:p w14:paraId="3A34DEF7" w14:textId="77777777" w:rsidR="00AA67E1" w:rsidRPr="00225EC7" w:rsidRDefault="00AA67E1" w:rsidP="00AA67E1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b/>
          <w:bCs/>
          <w:i/>
          <w:iCs/>
          <w:color w:val="002060"/>
          <w:sz w:val="20"/>
          <w:szCs w:val="20"/>
        </w:rPr>
      </w:pPr>
    </w:p>
    <w:p w14:paraId="195A88BE" w14:textId="383D00BE" w:rsidR="00AA67E1" w:rsidRDefault="00AA67E1" w:rsidP="00AA67E1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El </w:t>
      </w:r>
      <w:r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Consejo Empresarial Alianza por Iberoamérica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, </w:t>
      </w:r>
      <w:r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CEAPI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, es una asociación formada por </w:t>
      </w:r>
      <w:r w:rsidR="005973B2"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>400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 empresarios, presidentes de las empresas líderes iberoamericanas, cuya misión es poner en valor el papel del empresario y su impacto en la sociedad, promoviendo el compromiso social y la sostenibilidad.</w:t>
      </w:r>
      <w:r>
        <w:rPr>
          <w:rStyle w:val="normaltextrun"/>
          <w:rFonts w:ascii="Calibri" w:hAnsi="Calibri" w:cs="Calibri"/>
          <w:color w:val="002060"/>
          <w:sz w:val="20"/>
          <w:szCs w:val="20"/>
        </w:rPr>
        <w:t> </w:t>
      </w:r>
      <w:r>
        <w:rPr>
          <w:rStyle w:val="eop"/>
          <w:rFonts w:ascii="Calibri" w:hAnsi="Calibri" w:cs="Calibri"/>
          <w:color w:val="002060"/>
          <w:sz w:val="20"/>
          <w:szCs w:val="20"/>
        </w:rPr>
        <w:t> </w:t>
      </w:r>
    </w:p>
    <w:p w14:paraId="413CA0CA" w14:textId="77777777" w:rsidR="00AA67E1" w:rsidRDefault="00AA67E1" w:rsidP="00AA67E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</w:pPr>
    </w:p>
    <w:p w14:paraId="4DF12EF6" w14:textId="77777777" w:rsidR="00AA67E1" w:rsidRDefault="00AA67E1" w:rsidP="00AA67E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002060"/>
          <w:sz w:val="20"/>
          <w:szCs w:val="20"/>
        </w:rPr>
      </w:pPr>
      <w:r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CEAPI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 tiene la vocación de contribuir a hacer </w:t>
      </w:r>
      <w:r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más Iberoamérica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 y promover relaciones de confianza entre los empresarios para hacer crecer y fortalecer el tejido empresarial iberoamericano. Como think-tank, reflexionamos sobre los retos y oportunidades de la región, fomentando el diálogo con los líderes políticos e institucionales, buscando enriquecer la colaboración público-privada y dando cabida a las nuevas generaciones y al papel fundamental de la mujer en el desarrollo de las empresas y de la sociedad actual. Para más información: </w:t>
      </w:r>
      <w:hyperlink r:id="rId10" w:tgtFrame="_blank" w:history="1">
        <w:r>
          <w:rPr>
            <w:rStyle w:val="normaltextrun"/>
            <w:rFonts w:ascii="Calibri" w:hAnsi="Calibri" w:cs="Calibri"/>
            <w:i/>
            <w:iCs/>
            <w:color w:val="0563C1"/>
            <w:sz w:val="20"/>
            <w:szCs w:val="20"/>
            <w:u w:val="single"/>
          </w:rPr>
          <w:t>www.ceapi.com</w:t>
        </w:r>
      </w:hyperlink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 y </w:t>
      </w:r>
      <w:hyperlink r:id="rId11" w:tgtFrame="_blank" w:history="1">
        <w:r>
          <w:rPr>
            <w:rStyle w:val="normaltextrun"/>
            <w:rFonts w:ascii="Calibri" w:hAnsi="Calibri" w:cs="Calibri"/>
            <w:i/>
            <w:iCs/>
            <w:color w:val="0563C1"/>
            <w:sz w:val="20"/>
            <w:szCs w:val="20"/>
            <w:u w:val="single"/>
          </w:rPr>
          <w:t>www.congresoceapi.com</w:t>
        </w:r>
      </w:hyperlink>
      <w:r>
        <w:rPr>
          <w:rStyle w:val="normaltextrun"/>
          <w:rFonts w:ascii="Calibri" w:hAnsi="Calibri" w:cs="Calibri"/>
          <w:color w:val="002060"/>
          <w:sz w:val="20"/>
          <w:szCs w:val="20"/>
        </w:rPr>
        <w:t>  </w:t>
      </w:r>
      <w:r>
        <w:rPr>
          <w:rStyle w:val="eop"/>
          <w:rFonts w:ascii="Calibri" w:hAnsi="Calibri" w:cs="Calibri"/>
          <w:color w:val="002060"/>
          <w:sz w:val="20"/>
          <w:szCs w:val="20"/>
        </w:rPr>
        <w:t> </w:t>
      </w:r>
    </w:p>
    <w:p w14:paraId="38A37B71" w14:textId="77777777" w:rsidR="00AA67E1" w:rsidRDefault="00AA67E1" w:rsidP="00AA67E1">
      <w:pPr>
        <w:spacing w:after="0" w:line="240" w:lineRule="auto"/>
        <w:jc w:val="both"/>
        <w:rPr>
          <w:rStyle w:val="normaltextrun"/>
          <w:rFonts w:eastAsiaTheme="minorEastAsia"/>
          <w:b/>
          <w:bCs/>
          <w:color w:val="FFC000" w:themeColor="accent4"/>
          <w:sz w:val="20"/>
          <w:szCs w:val="20"/>
        </w:rPr>
      </w:pPr>
    </w:p>
    <w:p w14:paraId="72C3835A" w14:textId="77777777" w:rsidR="00AA67E1" w:rsidRPr="00A56CF1" w:rsidRDefault="00AA67E1" w:rsidP="00AA67E1">
      <w:pPr>
        <w:spacing w:after="0" w:line="240" w:lineRule="auto"/>
        <w:jc w:val="both"/>
        <w:rPr>
          <w:rFonts w:eastAsiaTheme="minorEastAsia"/>
          <w:color w:val="002060"/>
          <w:sz w:val="20"/>
          <w:szCs w:val="20"/>
        </w:rPr>
      </w:pPr>
      <w:r w:rsidRPr="00A56CF1">
        <w:rPr>
          <w:rStyle w:val="normaltextrun"/>
          <w:rFonts w:eastAsiaTheme="minorEastAsia"/>
          <w:b/>
          <w:bCs/>
          <w:color w:val="FFC000" w:themeColor="accent4"/>
          <w:sz w:val="20"/>
          <w:szCs w:val="20"/>
        </w:rPr>
        <w:t>Información de contacto: </w:t>
      </w:r>
      <w:r w:rsidRPr="00A56CF1">
        <w:rPr>
          <w:rStyle w:val="normaltextrun"/>
          <w:rFonts w:eastAsiaTheme="minorEastAsia"/>
          <w:color w:val="FFC000" w:themeColor="accent4"/>
          <w:sz w:val="20"/>
          <w:szCs w:val="20"/>
        </w:rPr>
        <w:t>  </w:t>
      </w:r>
    </w:p>
    <w:p w14:paraId="519303B6" w14:textId="77777777" w:rsidR="00AA67E1" w:rsidRPr="00A24A8C" w:rsidRDefault="00AA67E1" w:rsidP="00AA67E1">
      <w:pPr>
        <w:spacing w:after="0" w:line="240" w:lineRule="auto"/>
        <w:rPr>
          <w:rStyle w:val="normaltextrun"/>
          <w:rFonts w:eastAsiaTheme="minorEastAsia"/>
          <w:color w:val="002060"/>
          <w:sz w:val="20"/>
          <w:szCs w:val="20"/>
          <w:lang w:val="pt-PT"/>
        </w:rPr>
      </w:pPr>
      <w:r w:rsidRPr="00A24A8C">
        <w:rPr>
          <w:rStyle w:val="normaltextrun"/>
          <w:rFonts w:eastAsiaTheme="minorEastAsia"/>
          <w:color w:val="002060"/>
          <w:sz w:val="20"/>
          <w:szCs w:val="20"/>
          <w:lang w:val="pt-PT"/>
        </w:rPr>
        <w:t xml:space="preserve">Pedro Claver – </w:t>
      </w:r>
      <w:hyperlink r:id="rId12" w:history="1">
        <w:r w:rsidRPr="00A24A8C">
          <w:rPr>
            <w:rStyle w:val="Hipervnculo"/>
            <w:rFonts w:eastAsiaTheme="minorEastAsia"/>
            <w:sz w:val="20"/>
            <w:szCs w:val="20"/>
            <w:lang w:val="pt-PT"/>
          </w:rPr>
          <w:t>pclaver@ceapi.com</w:t>
        </w:r>
      </w:hyperlink>
      <w:r w:rsidRPr="00A24A8C">
        <w:rPr>
          <w:rStyle w:val="normaltextrun"/>
          <w:rFonts w:eastAsiaTheme="minorEastAsia"/>
          <w:color w:val="002060"/>
          <w:sz w:val="20"/>
          <w:szCs w:val="20"/>
          <w:lang w:val="pt-PT"/>
        </w:rPr>
        <w:t xml:space="preserve"> | +34 630 083 103</w:t>
      </w:r>
    </w:p>
    <w:p w14:paraId="10024C3D" w14:textId="77777777" w:rsidR="00AA67E1" w:rsidRDefault="00AA67E1" w:rsidP="00AA67E1">
      <w:pPr>
        <w:spacing w:after="0" w:line="240" w:lineRule="auto"/>
        <w:rPr>
          <w:rFonts w:eastAsiaTheme="minorEastAsia"/>
          <w:color w:val="002060"/>
          <w:sz w:val="20"/>
          <w:szCs w:val="20"/>
        </w:rPr>
      </w:pPr>
      <w:r w:rsidRPr="4F2DAA64">
        <w:rPr>
          <w:rStyle w:val="normaltextrun"/>
          <w:rFonts w:eastAsiaTheme="minorEastAsia"/>
          <w:color w:val="002060"/>
          <w:sz w:val="20"/>
          <w:szCs w:val="20"/>
        </w:rPr>
        <w:t xml:space="preserve">Montse Tabuenca - </w:t>
      </w:r>
      <w:hyperlink r:id="rId13">
        <w:r w:rsidRPr="4F2DAA64">
          <w:rPr>
            <w:rStyle w:val="Hipervnculo"/>
            <w:rFonts w:eastAsiaTheme="minorEastAsia"/>
            <w:sz w:val="20"/>
            <w:szCs w:val="20"/>
          </w:rPr>
          <w:t>mtabuenca@ceapi.com</w:t>
        </w:r>
      </w:hyperlink>
      <w:r w:rsidRPr="4F2DAA64">
        <w:rPr>
          <w:rStyle w:val="normaltextrun"/>
          <w:rFonts w:eastAsiaTheme="minorEastAsia"/>
          <w:color w:val="002060"/>
          <w:sz w:val="20"/>
          <w:szCs w:val="20"/>
        </w:rPr>
        <w:t xml:space="preserve"> | +34 610 409 045</w:t>
      </w:r>
      <w:r>
        <w:tab/>
      </w:r>
      <w:r w:rsidRPr="4F2DAA64">
        <w:rPr>
          <w:rStyle w:val="normaltextrun"/>
          <w:rFonts w:eastAsiaTheme="minorEastAsia"/>
          <w:color w:val="002060"/>
          <w:sz w:val="20"/>
          <w:szCs w:val="20"/>
        </w:rPr>
        <w:t>  </w:t>
      </w:r>
    </w:p>
    <w:p w14:paraId="51BFAFF8" w14:textId="62814A7F" w:rsidR="00AA67E1" w:rsidRDefault="00AA67E1" w:rsidP="00AA67E1">
      <w:pPr>
        <w:spacing w:after="0" w:line="240" w:lineRule="auto"/>
        <w:rPr>
          <w:rStyle w:val="normaltextrun"/>
          <w:rFonts w:eastAsiaTheme="minorEastAsia"/>
          <w:color w:val="002060"/>
          <w:sz w:val="20"/>
          <w:szCs w:val="20"/>
        </w:rPr>
      </w:pPr>
      <w:r w:rsidRPr="4F2DAA64">
        <w:rPr>
          <w:rStyle w:val="normaltextrun"/>
          <w:rFonts w:eastAsiaTheme="minorEastAsia"/>
          <w:color w:val="002060"/>
          <w:sz w:val="20"/>
          <w:szCs w:val="20"/>
        </w:rPr>
        <w:t xml:space="preserve">Carlos Álvaro - </w:t>
      </w:r>
      <w:hyperlink r:id="rId14">
        <w:r w:rsidRPr="4F2DAA64">
          <w:rPr>
            <w:rStyle w:val="Hipervnculo"/>
            <w:rFonts w:eastAsiaTheme="minorEastAsia"/>
            <w:sz w:val="20"/>
            <w:szCs w:val="20"/>
          </w:rPr>
          <w:t>calvaro@ceapi.com</w:t>
        </w:r>
      </w:hyperlink>
      <w:r w:rsidRPr="4F2DAA64">
        <w:rPr>
          <w:rStyle w:val="normaltextrun"/>
          <w:rFonts w:eastAsiaTheme="minorEastAsia"/>
          <w:color w:val="002060"/>
          <w:sz w:val="20"/>
          <w:szCs w:val="20"/>
        </w:rPr>
        <w:t xml:space="preserve"> | +34 638 728 306  </w:t>
      </w:r>
    </w:p>
    <w:p w14:paraId="75C148FA" w14:textId="77777777" w:rsidR="0077092D" w:rsidRPr="0077092D" w:rsidRDefault="0077092D" w:rsidP="00AA67E1">
      <w:pPr>
        <w:spacing w:after="0" w:line="240" w:lineRule="auto"/>
        <w:rPr>
          <w:rStyle w:val="normaltextrun"/>
          <w:rFonts w:eastAsiaTheme="minorEastAsia"/>
          <w:color w:val="002060"/>
          <w:sz w:val="20"/>
          <w:szCs w:val="20"/>
        </w:rPr>
      </w:pPr>
    </w:p>
    <w:p w14:paraId="41CEAC83" w14:textId="77777777" w:rsidR="00AA67E1" w:rsidRPr="00781276" w:rsidRDefault="00AA67E1" w:rsidP="00AA67E1">
      <w:pPr>
        <w:spacing w:after="0" w:line="240" w:lineRule="auto"/>
        <w:rPr>
          <w:rFonts w:eastAsiaTheme="minorEastAsia"/>
          <w:color w:val="002060"/>
          <w:sz w:val="20"/>
          <w:szCs w:val="20"/>
        </w:rPr>
      </w:pPr>
      <w:r w:rsidRPr="4F2DAA64">
        <w:rPr>
          <w:rStyle w:val="normaltextrun"/>
          <w:rFonts w:eastAsiaTheme="minorEastAsia"/>
          <w:b/>
          <w:bCs/>
          <w:color w:val="FFC000" w:themeColor="accent4"/>
          <w:sz w:val="20"/>
          <w:szCs w:val="20"/>
        </w:rPr>
        <w:t>Para más información:</w:t>
      </w:r>
      <w:r w:rsidRPr="4F2DAA64">
        <w:rPr>
          <w:rStyle w:val="normaltextrun"/>
          <w:rFonts w:eastAsiaTheme="minorEastAsia"/>
          <w:color w:val="FFC000" w:themeColor="accent4"/>
          <w:sz w:val="20"/>
          <w:szCs w:val="20"/>
        </w:rPr>
        <w:t>  </w:t>
      </w:r>
    </w:p>
    <w:p w14:paraId="30BCFB40" w14:textId="77777777" w:rsidR="00AA67E1" w:rsidRDefault="00AA67E1" w:rsidP="00AA67E1">
      <w:pPr>
        <w:spacing w:after="0" w:line="240" w:lineRule="auto"/>
        <w:jc w:val="both"/>
        <w:rPr>
          <w:rFonts w:eastAsiaTheme="minorEastAsia"/>
          <w:color w:val="002060"/>
          <w:sz w:val="20"/>
          <w:szCs w:val="20"/>
        </w:rPr>
      </w:pPr>
      <w:hyperlink r:id="rId15">
        <w:r w:rsidRPr="4F2DAA64">
          <w:rPr>
            <w:rStyle w:val="Hipervnculo"/>
            <w:rFonts w:eastAsiaTheme="minorEastAsia"/>
            <w:color w:val="002060"/>
            <w:sz w:val="20"/>
            <w:szCs w:val="20"/>
          </w:rPr>
          <w:t>https://ceapi.com/</w:t>
        </w:r>
      </w:hyperlink>
      <w:r w:rsidRPr="4F2DAA64">
        <w:rPr>
          <w:rStyle w:val="normaltextrun"/>
          <w:rFonts w:eastAsiaTheme="minorEastAsia"/>
          <w:color w:val="002060"/>
          <w:sz w:val="20"/>
          <w:szCs w:val="20"/>
        </w:rPr>
        <w:t>  </w:t>
      </w:r>
    </w:p>
    <w:p w14:paraId="5CFFA209" w14:textId="77777777" w:rsidR="00AA67E1" w:rsidRDefault="00AA67E1" w:rsidP="00AA67E1">
      <w:pPr>
        <w:spacing w:after="0" w:line="240" w:lineRule="auto"/>
        <w:jc w:val="both"/>
        <w:rPr>
          <w:rFonts w:eastAsiaTheme="minorEastAsia"/>
          <w:color w:val="002060"/>
          <w:sz w:val="20"/>
          <w:szCs w:val="20"/>
        </w:rPr>
      </w:pPr>
      <w:hyperlink r:id="rId16">
        <w:r w:rsidRPr="4F2DAA64">
          <w:rPr>
            <w:rStyle w:val="Hipervnculo"/>
            <w:rFonts w:eastAsiaTheme="minorEastAsia"/>
            <w:color w:val="002060"/>
            <w:sz w:val="20"/>
            <w:szCs w:val="20"/>
          </w:rPr>
          <w:t>https://congresoceapi.com/</w:t>
        </w:r>
      </w:hyperlink>
      <w:r w:rsidRPr="4F2DAA64">
        <w:rPr>
          <w:rStyle w:val="normaltextrun"/>
          <w:rFonts w:eastAsiaTheme="minorEastAsia"/>
          <w:color w:val="002060"/>
          <w:sz w:val="20"/>
          <w:szCs w:val="20"/>
        </w:rPr>
        <w:t>  </w:t>
      </w:r>
    </w:p>
    <w:p w14:paraId="39680E5E" w14:textId="4BA5C854" w:rsidR="0061392C" w:rsidRDefault="0061392C" w:rsidP="00AA67E1">
      <w:pPr>
        <w:pStyle w:val="paragraph"/>
        <w:spacing w:before="0" w:beforeAutospacing="0" w:after="240" w:afterAutospacing="0" w:line="276" w:lineRule="auto"/>
        <w:jc w:val="both"/>
        <w:textAlignment w:val="baseline"/>
        <w:rPr>
          <w:color w:val="002060"/>
          <w:sz w:val="20"/>
          <w:szCs w:val="20"/>
          <w:u w:val="single"/>
        </w:rPr>
      </w:pPr>
    </w:p>
    <w:p w14:paraId="7FDF173C" w14:textId="77777777" w:rsidR="005C77B7" w:rsidRPr="005C77B7" w:rsidRDefault="005C77B7" w:rsidP="005C77B7">
      <w:pPr>
        <w:pStyle w:val="paragraph"/>
        <w:spacing w:after="240" w:line="276" w:lineRule="auto"/>
        <w:jc w:val="both"/>
        <w:textAlignment w:val="baseline"/>
        <w:rPr>
          <w:color w:val="002060"/>
          <w:sz w:val="20"/>
          <w:szCs w:val="20"/>
        </w:rPr>
      </w:pPr>
    </w:p>
    <w:p w14:paraId="5A8771AB" w14:textId="77777777" w:rsidR="002E1723" w:rsidRDefault="002E1723" w:rsidP="005C77B7">
      <w:pPr>
        <w:pStyle w:val="paragraph"/>
        <w:spacing w:after="240" w:line="276" w:lineRule="auto"/>
        <w:jc w:val="both"/>
        <w:textAlignment w:val="baseline"/>
        <w:rPr>
          <w:color w:val="002060"/>
          <w:sz w:val="20"/>
          <w:szCs w:val="20"/>
        </w:rPr>
      </w:pPr>
    </w:p>
    <w:sectPr w:rsidR="002E1723" w:rsidSect="00805F8A">
      <w:headerReference w:type="default" r:id="rId17"/>
      <w:pgSz w:w="11906" w:h="16838"/>
      <w:pgMar w:top="1440" w:right="108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A3360" w14:textId="77777777" w:rsidR="008C68AB" w:rsidRDefault="008C68AB" w:rsidP="00C81616">
      <w:pPr>
        <w:spacing w:after="0" w:line="240" w:lineRule="auto"/>
      </w:pPr>
      <w:r>
        <w:separator/>
      </w:r>
    </w:p>
  </w:endnote>
  <w:endnote w:type="continuationSeparator" w:id="0">
    <w:p w14:paraId="143F396C" w14:textId="77777777" w:rsidR="008C68AB" w:rsidRDefault="008C68AB" w:rsidP="00C81616">
      <w:pPr>
        <w:spacing w:after="0" w:line="240" w:lineRule="auto"/>
      </w:pPr>
      <w:r>
        <w:continuationSeparator/>
      </w:r>
    </w:p>
  </w:endnote>
  <w:endnote w:type="continuationNotice" w:id="1">
    <w:p w14:paraId="5AFE8F5A" w14:textId="77777777" w:rsidR="008C68AB" w:rsidRDefault="008C68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46AB0" w14:textId="77777777" w:rsidR="008C68AB" w:rsidRDefault="008C68AB" w:rsidP="00C81616">
      <w:pPr>
        <w:spacing w:after="0" w:line="240" w:lineRule="auto"/>
      </w:pPr>
      <w:r>
        <w:separator/>
      </w:r>
    </w:p>
  </w:footnote>
  <w:footnote w:type="continuationSeparator" w:id="0">
    <w:p w14:paraId="077F7E38" w14:textId="77777777" w:rsidR="008C68AB" w:rsidRDefault="008C68AB" w:rsidP="00C81616">
      <w:pPr>
        <w:spacing w:after="0" w:line="240" w:lineRule="auto"/>
      </w:pPr>
      <w:r>
        <w:continuationSeparator/>
      </w:r>
    </w:p>
  </w:footnote>
  <w:footnote w:type="continuationNotice" w:id="1">
    <w:p w14:paraId="1A4B1CD9" w14:textId="77777777" w:rsidR="008C68AB" w:rsidRDefault="008C68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31C36" w14:textId="31F3B0ED" w:rsidR="00300F27" w:rsidRDefault="00300F27" w:rsidP="00300F27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41AB6CF9" wp14:editId="6CD739A1">
          <wp:simplePos x="0" y="0"/>
          <wp:positionH relativeFrom="column">
            <wp:posOffset>5321300</wp:posOffset>
          </wp:positionH>
          <wp:positionV relativeFrom="paragraph">
            <wp:posOffset>-55880</wp:posOffset>
          </wp:positionV>
          <wp:extent cx="1251014" cy="520727"/>
          <wp:effectExtent l="0" t="0" r="6350" b="0"/>
          <wp:wrapThrough wrapText="bothSides">
            <wp:wrapPolygon edited="0">
              <wp:start x="0" y="0"/>
              <wp:lineTo x="0" y="20546"/>
              <wp:lineTo x="21381" y="20546"/>
              <wp:lineTo x="21381" y="0"/>
              <wp:lineTo x="0" y="0"/>
            </wp:wrapPolygon>
          </wp:wrapThrough>
          <wp:docPr id="379601274" name="Imagen 379601274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Logotipo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1014" cy="5207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A9DB8B8" w14:textId="4055EFF3" w:rsidR="00C81616" w:rsidRDefault="00C8161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8216B"/>
    <w:multiLevelType w:val="multilevel"/>
    <w:tmpl w:val="8B9E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2E6885"/>
    <w:multiLevelType w:val="multilevel"/>
    <w:tmpl w:val="F400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3D631B"/>
    <w:multiLevelType w:val="multilevel"/>
    <w:tmpl w:val="C3AE7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7C55DE"/>
    <w:multiLevelType w:val="hybridMultilevel"/>
    <w:tmpl w:val="3D8A59C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AD6107"/>
    <w:multiLevelType w:val="hybridMultilevel"/>
    <w:tmpl w:val="AE28EA02"/>
    <w:lvl w:ilvl="0" w:tplc="273EEB5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6645E"/>
    <w:multiLevelType w:val="multilevel"/>
    <w:tmpl w:val="8BE663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F5146F"/>
    <w:multiLevelType w:val="multilevel"/>
    <w:tmpl w:val="48C66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7760352"/>
    <w:multiLevelType w:val="multilevel"/>
    <w:tmpl w:val="02140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9217FF1"/>
    <w:multiLevelType w:val="hybridMultilevel"/>
    <w:tmpl w:val="7E7CDA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963819"/>
    <w:multiLevelType w:val="hybridMultilevel"/>
    <w:tmpl w:val="8CC02166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72351B"/>
    <w:multiLevelType w:val="multilevel"/>
    <w:tmpl w:val="01080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5EA6BE7"/>
    <w:multiLevelType w:val="hybridMultilevel"/>
    <w:tmpl w:val="B9AA3B74"/>
    <w:lvl w:ilvl="0" w:tplc="0C0A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12" w15:restartNumberingAfterBreak="0">
    <w:nsid w:val="4CBF1105"/>
    <w:multiLevelType w:val="multilevel"/>
    <w:tmpl w:val="4AC60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DB0142B"/>
    <w:multiLevelType w:val="hybridMultilevel"/>
    <w:tmpl w:val="C3A64A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381E1C"/>
    <w:multiLevelType w:val="hybridMultilevel"/>
    <w:tmpl w:val="AEEACA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FD2EB2"/>
    <w:multiLevelType w:val="multilevel"/>
    <w:tmpl w:val="3A2AC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EE25882"/>
    <w:multiLevelType w:val="multilevel"/>
    <w:tmpl w:val="7AE89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C415AC1"/>
    <w:multiLevelType w:val="hybridMultilevel"/>
    <w:tmpl w:val="DAEAE0CE"/>
    <w:lvl w:ilvl="0" w:tplc="273EEB54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EBC665D"/>
    <w:multiLevelType w:val="multilevel"/>
    <w:tmpl w:val="876EF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5A170B1"/>
    <w:multiLevelType w:val="multilevel"/>
    <w:tmpl w:val="0346F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6822C0A"/>
    <w:multiLevelType w:val="multilevel"/>
    <w:tmpl w:val="8A706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9B90999"/>
    <w:multiLevelType w:val="multilevel"/>
    <w:tmpl w:val="C71C2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35147948">
    <w:abstractNumId w:val="0"/>
  </w:num>
  <w:num w:numId="2" w16cid:durableId="405539346">
    <w:abstractNumId w:val="1"/>
  </w:num>
  <w:num w:numId="3" w16cid:durableId="367028143">
    <w:abstractNumId w:val="4"/>
  </w:num>
  <w:num w:numId="4" w16cid:durableId="574244013">
    <w:abstractNumId w:val="17"/>
  </w:num>
  <w:num w:numId="5" w16cid:durableId="647364785">
    <w:abstractNumId w:val="3"/>
  </w:num>
  <w:num w:numId="6" w16cid:durableId="948506205">
    <w:abstractNumId w:val="16"/>
  </w:num>
  <w:num w:numId="7" w16cid:durableId="740567884">
    <w:abstractNumId w:val="12"/>
  </w:num>
  <w:num w:numId="8" w16cid:durableId="325548236">
    <w:abstractNumId w:val="7"/>
  </w:num>
  <w:num w:numId="9" w16cid:durableId="1516066917">
    <w:abstractNumId w:val="19"/>
  </w:num>
  <w:num w:numId="10" w16cid:durableId="1868521139">
    <w:abstractNumId w:val="2"/>
  </w:num>
  <w:num w:numId="11" w16cid:durableId="1630284741">
    <w:abstractNumId w:val="15"/>
  </w:num>
  <w:num w:numId="12" w16cid:durableId="512844839">
    <w:abstractNumId w:val="6"/>
  </w:num>
  <w:num w:numId="13" w16cid:durableId="358046464">
    <w:abstractNumId w:val="20"/>
  </w:num>
  <w:num w:numId="14" w16cid:durableId="456872159">
    <w:abstractNumId w:val="21"/>
  </w:num>
  <w:num w:numId="15" w16cid:durableId="498422003">
    <w:abstractNumId w:val="10"/>
  </w:num>
  <w:num w:numId="16" w16cid:durableId="1585919085">
    <w:abstractNumId w:val="11"/>
  </w:num>
  <w:num w:numId="17" w16cid:durableId="1949772927">
    <w:abstractNumId w:val="18"/>
  </w:num>
  <w:num w:numId="18" w16cid:durableId="53554071">
    <w:abstractNumId w:val="5"/>
  </w:num>
  <w:num w:numId="19" w16cid:durableId="1758282784">
    <w:abstractNumId w:val="18"/>
  </w:num>
  <w:num w:numId="20" w16cid:durableId="1559626882">
    <w:abstractNumId w:val="5"/>
  </w:num>
  <w:num w:numId="21" w16cid:durableId="930310140">
    <w:abstractNumId w:val="14"/>
  </w:num>
  <w:num w:numId="22" w16cid:durableId="1412586022">
    <w:abstractNumId w:val="13"/>
  </w:num>
  <w:num w:numId="23" w16cid:durableId="1097169056">
    <w:abstractNumId w:val="8"/>
  </w:num>
  <w:num w:numId="24" w16cid:durableId="18416930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746"/>
    <w:rsid w:val="00002D82"/>
    <w:rsid w:val="00004ADE"/>
    <w:rsid w:val="00014123"/>
    <w:rsid w:val="00017073"/>
    <w:rsid w:val="00024870"/>
    <w:rsid w:val="00024E58"/>
    <w:rsid w:val="00032316"/>
    <w:rsid w:val="00033528"/>
    <w:rsid w:val="000376DE"/>
    <w:rsid w:val="00051573"/>
    <w:rsid w:val="00053B1E"/>
    <w:rsid w:val="00055D66"/>
    <w:rsid w:val="000560F7"/>
    <w:rsid w:val="000560F8"/>
    <w:rsid w:val="00061CE9"/>
    <w:rsid w:val="000657E3"/>
    <w:rsid w:val="00066C0B"/>
    <w:rsid w:val="00072873"/>
    <w:rsid w:val="00076B5A"/>
    <w:rsid w:val="00077AE7"/>
    <w:rsid w:val="000806FA"/>
    <w:rsid w:val="0008216B"/>
    <w:rsid w:val="00084B63"/>
    <w:rsid w:val="0008502F"/>
    <w:rsid w:val="00093BAA"/>
    <w:rsid w:val="00094E14"/>
    <w:rsid w:val="00097DDE"/>
    <w:rsid w:val="000A2297"/>
    <w:rsid w:val="000A5753"/>
    <w:rsid w:val="000B0113"/>
    <w:rsid w:val="000B4D1F"/>
    <w:rsid w:val="000C15DB"/>
    <w:rsid w:val="000C3797"/>
    <w:rsid w:val="000C6C13"/>
    <w:rsid w:val="000D162D"/>
    <w:rsid w:val="000D2982"/>
    <w:rsid w:val="000D7DFD"/>
    <w:rsid w:val="000E11FD"/>
    <w:rsid w:val="000E371A"/>
    <w:rsid w:val="000E49C6"/>
    <w:rsid w:val="000F586C"/>
    <w:rsid w:val="00103DFA"/>
    <w:rsid w:val="00104E92"/>
    <w:rsid w:val="00106140"/>
    <w:rsid w:val="0011012B"/>
    <w:rsid w:val="001178BC"/>
    <w:rsid w:val="00123311"/>
    <w:rsid w:val="00127E8D"/>
    <w:rsid w:val="0013096D"/>
    <w:rsid w:val="001357E6"/>
    <w:rsid w:val="00136FE7"/>
    <w:rsid w:val="00137028"/>
    <w:rsid w:val="00144FB5"/>
    <w:rsid w:val="001477DF"/>
    <w:rsid w:val="00152013"/>
    <w:rsid w:val="00163A24"/>
    <w:rsid w:val="00164084"/>
    <w:rsid w:val="001668A6"/>
    <w:rsid w:val="00166D9C"/>
    <w:rsid w:val="00185C6D"/>
    <w:rsid w:val="00191EA2"/>
    <w:rsid w:val="001926B1"/>
    <w:rsid w:val="0019570D"/>
    <w:rsid w:val="00196341"/>
    <w:rsid w:val="001A51C4"/>
    <w:rsid w:val="001A5A53"/>
    <w:rsid w:val="001B0DFA"/>
    <w:rsid w:val="001B77E4"/>
    <w:rsid w:val="001C1E5D"/>
    <w:rsid w:val="001C23F7"/>
    <w:rsid w:val="001C3D26"/>
    <w:rsid w:val="001C715B"/>
    <w:rsid w:val="001D12EA"/>
    <w:rsid w:val="001D1D07"/>
    <w:rsid w:val="001D3AD7"/>
    <w:rsid w:val="001D655D"/>
    <w:rsid w:val="001E27F7"/>
    <w:rsid w:val="001E449B"/>
    <w:rsid w:val="001E642F"/>
    <w:rsid w:val="001E771D"/>
    <w:rsid w:val="001E7871"/>
    <w:rsid w:val="001F0B67"/>
    <w:rsid w:val="001F2E5D"/>
    <w:rsid w:val="00212208"/>
    <w:rsid w:val="0022649A"/>
    <w:rsid w:val="00226DE9"/>
    <w:rsid w:val="00227863"/>
    <w:rsid w:val="002337F2"/>
    <w:rsid w:val="0023500B"/>
    <w:rsid w:val="00235BF8"/>
    <w:rsid w:val="00240227"/>
    <w:rsid w:val="00240245"/>
    <w:rsid w:val="00242A77"/>
    <w:rsid w:val="00255BFA"/>
    <w:rsid w:val="00257401"/>
    <w:rsid w:val="00257520"/>
    <w:rsid w:val="00260062"/>
    <w:rsid w:val="00260966"/>
    <w:rsid w:val="00262247"/>
    <w:rsid w:val="002652C2"/>
    <w:rsid w:val="00265D77"/>
    <w:rsid w:val="00267C5F"/>
    <w:rsid w:val="00267E09"/>
    <w:rsid w:val="00270BAD"/>
    <w:rsid w:val="00291AAC"/>
    <w:rsid w:val="00291E24"/>
    <w:rsid w:val="00293B31"/>
    <w:rsid w:val="00296068"/>
    <w:rsid w:val="002A7488"/>
    <w:rsid w:val="002B17AB"/>
    <w:rsid w:val="002B1A37"/>
    <w:rsid w:val="002B1A7D"/>
    <w:rsid w:val="002C38A3"/>
    <w:rsid w:val="002C4C3C"/>
    <w:rsid w:val="002C5256"/>
    <w:rsid w:val="002C776B"/>
    <w:rsid w:val="002D07B2"/>
    <w:rsid w:val="002D37D0"/>
    <w:rsid w:val="002E1723"/>
    <w:rsid w:val="002E53F5"/>
    <w:rsid w:val="002F4A15"/>
    <w:rsid w:val="002F6979"/>
    <w:rsid w:val="002F7CCE"/>
    <w:rsid w:val="00300876"/>
    <w:rsid w:val="00300F27"/>
    <w:rsid w:val="003070B0"/>
    <w:rsid w:val="003123B3"/>
    <w:rsid w:val="003148B2"/>
    <w:rsid w:val="00314CC2"/>
    <w:rsid w:val="003202A2"/>
    <w:rsid w:val="003229BA"/>
    <w:rsid w:val="003260ED"/>
    <w:rsid w:val="00326265"/>
    <w:rsid w:val="00326377"/>
    <w:rsid w:val="00331EC1"/>
    <w:rsid w:val="003357AE"/>
    <w:rsid w:val="003509DA"/>
    <w:rsid w:val="003524A1"/>
    <w:rsid w:val="00354E00"/>
    <w:rsid w:val="00354EC7"/>
    <w:rsid w:val="003611F4"/>
    <w:rsid w:val="0036649F"/>
    <w:rsid w:val="00370FE7"/>
    <w:rsid w:val="00372EC0"/>
    <w:rsid w:val="003732C2"/>
    <w:rsid w:val="0037392E"/>
    <w:rsid w:val="0037471A"/>
    <w:rsid w:val="0037708C"/>
    <w:rsid w:val="00382C0D"/>
    <w:rsid w:val="00382E9C"/>
    <w:rsid w:val="00386367"/>
    <w:rsid w:val="00391701"/>
    <w:rsid w:val="00391C59"/>
    <w:rsid w:val="003931A1"/>
    <w:rsid w:val="0039327D"/>
    <w:rsid w:val="003965CC"/>
    <w:rsid w:val="003A378A"/>
    <w:rsid w:val="003A3B2C"/>
    <w:rsid w:val="003A4831"/>
    <w:rsid w:val="003B25D6"/>
    <w:rsid w:val="003B34BD"/>
    <w:rsid w:val="003B5329"/>
    <w:rsid w:val="003C076B"/>
    <w:rsid w:val="003C3B6A"/>
    <w:rsid w:val="003C3D85"/>
    <w:rsid w:val="003D5ABD"/>
    <w:rsid w:val="003E70CA"/>
    <w:rsid w:val="003F1641"/>
    <w:rsid w:val="003F3EEC"/>
    <w:rsid w:val="003F42CE"/>
    <w:rsid w:val="004008B0"/>
    <w:rsid w:val="00401297"/>
    <w:rsid w:val="00403A19"/>
    <w:rsid w:val="004060C3"/>
    <w:rsid w:val="004122C7"/>
    <w:rsid w:val="00412BA2"/>
    <w:rsid w:val="004171BE"/>
    <w:rsid w:val="0042305A"/>
    <w:rsid w:val="00423613"/>
    <w:rsid w:val="004243B8"/>
    <w:rsid w:val="0043165D"/>
    <w:rsid w:val="00435757"/>
    <w:rsid w:val="004358CA"/>
    <w:rsid w:val="00436AF9"/>
    <w:rsid w:val="00436E66"/>
    <w:rsid w:val="00442D92"/>
    <w:rsid w:val="00452F1A"/>
    <w:rsid w:val="0045770D"/>
    <w:rsid w:val="00465380"/>
    <w:rsid w:val="00474354"/>
    <w:rsid w:val="004752DA"/>
    <w:rsid w:val="004753CF"/>
    <w:rsid w:val="00476E42"/>
    <w:rsid w:val="00477090"/>
    <w:rsid w:val="00480E47"/>
    <w:rsid w:val="00487040"/>
    <w:rsid w:val="0048729C"/>
    <w:rsid w:val="004955A0"/>
    <w:rsid w:val="00496324"/>
    <w:rsid w:val="004A5878"/>
    <w:rsid w:val="004B202F"/>
    <w:rsid w:val="004B2522"/>
    <w:rsid w:val="004B7426"/>
    <w:rsid w:val="004C47B4"/>
    <w:rsid w:val="004D1B38"/>
    <w:rsid w:val="004D2CF2"/>
    <w:rsid w:val="004D32FF"/>
    <w:rsid w:val="004E145A"/>
    <w:rsid w:val="004E30D3"/>
    <w:rsid w:val="004E370C"/>
    <w:rsid w:val="004E3B87"/>
    <w:rsid w:val="004E4558"/>
    <w:rsid w:val="004E5B51"/>
    <w:rsid w:val="004E72DF"/>
    <w:rsid w:val="004F1105"/>
    <w:rsid w:val="004F1807"/>
    <w:rsid w:val="004F2AA3"/>
    <w:rsid w:val="004F6CD2"/>
    <w:rsid w:val="004F75CA"/>
    <w:rsid w:val="00502332"/>
    <w:rsid w:val="0050643D"/>
    <w:rsid w:val="00510936"/>
    <w:rsid w:val="00514A73"/>
    <w:rsid w:val="00520E15"/>
    <w:rsid w:val="00526686"/>
    <w:rsid w:val="0052768A"/>
    <w:rsid w:val="005324D9"/>
    <w:rsid w:val="00534229"/>
    <w:rsid w:val="00534A1B"/>
    <w:rsid w:val="00534A6D"/>
    <w:rsid w:val="005355C4"/>
    <w:rsid w:val="00536E19"/>
    <w:rsid w:val="00550544"/>
    <w:rsid w:val="00550F2C"/>
    <w:rsid w:val="00556D77"/>
    <w:rsid w:val="005576C1"/>
    <w:rsid w:val="00557E70"/>
    <w:rsid w:val="005600A7"/>
    <w:rsid w:val="00561CA7"/>
    <w:rsid w:val="00562E9A"/>
    <w:rsid w:val="005634DF"/>
    <w:rsid w:val="005712AE"/>
    <w:rsid w:val="00571A68"/>
    <w:rsid w:val="00571ED4"/>
    <w:rsid w:val="00576CDB"/>
    <w:rsid w:val="0058123C"/>
    <w:rsid w:val="005869D6"/>
    <w:rsid w:val="00594CEC"/>
    <w:rsid w:val="00595CB9"/>
    <w:rsid w:val="005973B2"/>
    <w:rsid w:val="005A662D"/>
    <w:rsid w:val="005C1679"/>
    <w:rsid w:val="005C1B4D"/>
    <w:rsid w:val="005C3E1F"/>
    <w:rsid w:val="005C77B7"/>
    <w:rsid w:val="005D1CC8"/>
    <w:rsid w:val="005D2DE1"/>
    <w:rsid w:val="005D5FD5"/>
    <w:rsid w:val="005D69C0"/>
    <w:rsid w:val="005E3963"/>
    <w:rsid w:val="005E6DD0"/>
    <w:rsid w:val="005F1059"/>
    <w:rsid w:val="005F1417"/>
    <w:rsid w:val="005F2137"/>
    <w:rsid w:val="005F6AD1"/>
    <w:rsid w:val="00612F2B"/>
    <w:rsid w:val="0061392C"/>
    <w:rsid w:val="0061782C"/>
    <w:rsid w:val="00617A62"/>
    <w:rsid w:val="00624C1E"/>
    <w:rsid w:val="00626362"/>
    <w:rsid w:val="00626529"/>
    <w:rsid w:val="00626806"/>
    <w:rsid w:val="006279E2"/>
    <w:rsid w:val="00630B47"/>
    <w:rsid w:val="0063752C"/>
    <w:rsid w:val="00637C8B"/>
    <w:rsid w:val="0064002F"/>
    <w:rsid w:val="00645772"/>
    <w:rsid w:val="0065776E"/>
    <w:rsid w:val="00657A0F"/>
    <w:rsid w:val="00657C23"/>
    <w:rsid w:val="00662587"/>
    <w:rsid w:val="0066535D"/>
    <w:rsid w:val="00676F4A"/>
    <w:rsid w:val="006772A7"/>
    <w:rsid w:val="00680725"/>
    <w:rsid w:val="006827B2"/>
    <w:rsid w:val="0068374A"/>
    <w:rsid w:val="00684D46"/>
    <w:rsid w:val="00686D2B"/>
    <w:rsid w:val="00690C00"/>
    <w:rsid w:val="00694E38"/>
    <w:rsid w:val="006A081A"/>
    <w:rsid w:val="006A104D"/>
    <w:rsid w:val="006A7BC7"/>
    <w:rsid w:val="006B18D9"/>
    <w:rsid w:val="006B6A48"/>
    <w:rsid w:val="006B746A"/>
    <w:rsid w:val="006B7478"/>
    <w:rsid w:val="006C331D"/>
    <w:rsid w:val="006E5025"/>
    <w:rsid w:val="006F0FCD"/>
    <w:rsid w:val="006F43A0"/>
    <w:rsid w:val="007008F2"/>
    <w:rsid w:val="00701E3D"/>
    <w:rsid w:val="00702B30"/>
    <w:rsid w:val="00702B63"/>
    <w:rsid w:val="00711ACC"/>
    <w:rsid w:val="00717E32"/>
    <w:rsid w:val="00721A1F"/>
    <w:rsid w:val="007268F4"/>
    <w:rsid w:val="0073455D"/>
    <w:rsid w:val="00746C0C"/>
    <w:rsid w:val="00757261"/>
    <w:rsid w:val="00757E7B"/>
    <w:rsid w:val="00760F4C"/>
    <w:rsid w:val="0076268D"/>
    <w:rsid w:val="0076302A"/>
    <w:rsid w:val="007646C6"/>
    <w:rsid w:val="00764A29"/>
    <w:rsid w:val="007700D7"/>
    <w:rsid w:val="00770131"/>
    <w:rsid w:val="0077092D"/>
    <w:rsid w:val="0078357F"/>
    <w:rsid w:val="00785A7D"/>
    <w:rsid w:val="00794368"/>
    <w:rsid w:val="00795CB3"/>
    <w:rsid w:val="007A36E7"/>
    <w:rsid w:val="007B6E4C"/>
    <w:rsid w:val="007B7A52"/>
    <w:rsid w:val="007C1EFB"/>
    <w:rsid w:val="007C63B7"/>
    <w:rsid w:val="007C6CB8"/>
    <w:rsid w:val="007D1A58"/>
    <w:rsid w:val="007D3794"/>
    <w:rsid w:val="007D49F4"/>
    <w:rsid w:val="007E2C47"/>
    <w:rsid w:val="007E4C2C"/>
    <w:rsid w:val="007F6762"/>
    <w:rsid w:val="007F6ED2"/>
    <w:rsid w:val="007F6FC1"/>
    <w:rsid w:val="00802F76"/>
    <w:rsid w:val="0080381F"/>
    <w:rsid w:val="00804262"/>
    <w:rsid w:val="00805887"/>
    <w:rsid w:val="00805F8A"/>
    <w:rsid w:val="008112A0"/>
    <w:rsid w:val="00820898"/>
    <w:rsid w:val="008241EA"/>
    <w:rsid w:val="008259CD"/>
    <w:rsid w:val="00840FA3"/>
    <w:rsid w:val="00844730"/>
    <w:rsid w:val="00850BC0"/>
    <w:rsid w:val="0085573C"/>
    <w:rsid w:val="00857B7F"/>
    <w:rsid w:val="00862659"/>
    <w:rsid w:val="00862A25"/>
    <w:rsid w:val="00863B82"/>
    <w:rsid w:val="00866359"/>
    <w:rsid w:val="00872502"/>
    <w:rsid w:val="00874D4C"/>
    <w:rsid w:val="00875A7C"/>
    <w:rsid w:val="00880D2C"/>
    <w:rsid w:val="00885A64"/>
    <w:rsid w:val="008874C9"/>
    <w:rsid w:val="00887706"/>
    <w:rsid w:val="008908D6"/>
    <w:rsid w:val="00891EFC"/>
    <w:rsid w:val="00893D46"/>
    <w:rsid w:val="00894F73"/>
    <w:rsid w:val="00895EA5"/>
    <w:rsid w:val="008A2841"/>
    <w:rsid w:val="008B091D"/>
    <w:rsid w:val="008B3414"/>
    <w:rsid w:val="008C68AB"/>
    <w:rsid w:val="008C73AE"/>
    <w:rsid w:val="008D17EC"/>
    <w:rsid w:val="008D1AF1"/>
    <w:rsid w:val="008D32CB"/>
    <w:rsid w:val="008E3582"/>
    <w:rsid w:val="008E757C"/>
    <w:rsid w:val="008F34F7"/>
    <w:rsid w:val="008F35DC"/>
    <w:rsid w:val="009034FD"/>
    <w:rsid w:val="009041D3"/>
    <w:rsid w:val="00904991"/>
    <w:rsid w:val="009064F7"/>
    <w:rsid w:val="00906947"/>
    <w:rsid w:val="0091244C"/>
    <w:rsid w:val="00913E19"/>
    <w:rsid w:val="00916FBF"/>
    <w:rsid w:val="00921FD8"/>
    <w:rsid w:val="0093353C"/>
    <w:rsid w:val="009341C9"/>
    <w:rsid w:val="00934215"/>
    <w:rsid w:val="00937B9B"/>
    <w:rsid w:val="009413C0"/>
    <w:rsid w:val="00946590"/>
    <w:rsid w:val="00950176"/>
    <w:rsid w:val="0095076F"/>
    <w:rsid w:val="009550AE"/>
    <w:rsid w:val="0095762F"/>
    <w:rsid w:val="00963482"/>
    <w:rsid w:val="0096482C"/>
    <w:rsid w:val="00965A74"/>
    <w:rsid w:val="00967546"/>
    <w:rsid w:val="00967E7B"/>
    <w:rsid w:val="00972758"/>
    <w:rsid w:val="0097502E"/>
    <w:rsid w:val="00977F2A"/>
    <w:rsid w:val="00982528"/>
    <w:rsid w:val="00985AD3"/>
    <w:rsid w:val="0098651D"/>
    <w:rsid w:val="00987D35"/>
    <w:rsid w:val="00993959"/>
    <w:rsid w:val="00993D71"/>
    <w:rsid w:val="009A2A8F"/>
    <w:rsid w:val="009B2AB2"/>
    <w:rsid w:val="009B3DF9"/>
    <w:rsid w:val="009B48F4"/>
    <w:rsid w:val="009B4A53"/>
    <w:rsid w:val="009B63F8"/>
    <w:rsid w:val="009B7CB7"/>
    <w:rsid w:val="009B7EF7"/>
    <w:rsid w:val="009C1C21"/>
    <w:rsid w:val="009C69CB"/>
    <w:rsid w:val="009D169D"/>
    <w:rsid w:val="009D40FA"/>
    <w:rsid w:val="009D6B03"/>
    <w:rsid w:val="009D72EB"/>
    <w:rsid w:val="009D7424"/>
    <w:rsid w:val="009E2AED"/>
    <w:rsid w:val="009E557F"/>
    <w:rsid w:val="009E7C09"/>
    <w:rsid w:val="009E7EC9"/>
    <w:rsid w:val="009F5F51"/>
    <w:rsid w:val="00A10748"/>
    <w:rsid w:val="00A15182"/>
    <w:rsid w:val="00A1531B"/>
    <w:rsid w:val="00A23DCA"/>
    <w:rsid w:val="00A243C6"/>
    <w:rsid w:val="00A24A8C"/>
    <w:rsid w:val="00A250FF"/>
    <w:rsid w:val="00A32516"/>
    <w:rsid w:val="00A32B43"/>
    <w:rsid w:val="00A32CBD"/>
    <w:rsid w:val="00A33FA5"/>
    <w:rsid w:val="00A35D81"/>
    <w:rsid w:val="00A474D8"/>
    <w:rsid w:val="00A50F99"/>
    <w:rsid w:val="00A63888"/>
    <w:rsid w:val="00A66896"/>
    <w:rsid w:val="00A70106"/>
    <w:rsid w:val="00A76586"/>
    <w:rsid w:val="00A76BBA"/>
    <w:rsid w:val="00A86091"/>
    <w:rsid w:val="00A87694"/>
    <w:rsid w:val="00A87E86"/>
    <w:rsid w:val="00A9201B"/>
    <w:rsid w:val="00A92311"/>
    <w:rsid w:val="00AA0F77"/>
    <w:rsid w:val="00AA26C5"/>
    <w:rsid w:val="00AA45C3"/>
    <w:rsid w:val="00AA67E1"/>
    <w:rsid w:val="00AA6CB5"/>
    <w:rsid w:val="00AA77A5"/>
    <w:rsid w:val="00AB06B1"/>
    <w:rsid w:val="00AB193B"/>
    <w:rsid w:val="00AB3631"/>
    <w:rsid w:val="00AB3E09"/>
    <w:rsid w:val="00AB528F"/>
    <w:rsid w:val="00AB7F29"/>
    <w:rsid w:val="00AC0B2E"/>
    <w:rsid w:val="00AC2166"/>
    <w:rsid w:val="00AC363F"/>
    <w:rsid w:val="00AC36B7"/>
    <w:rsid w:val="00AD516A"/>
    <w:rsid w:val="00AE2F7A"/>
    <w:rsid w:val="00AE74A5"/>
    <w:rsid w:val="00AF40D0"/>
    <w:rsid w:val="00AF653C"/>
    <w:rsid w:val="00B07744"/>
    <w:rsid w:val="00B10A58"/>
    <w:rsid w:val="00B11373"/>
    <w:rsid w:val="00B1169F"/>
    <w:rsid w:val="00B143DC"/>
    <w:rsid w:val="00B206C0"/>
    <w:rsid w:val="00B24499"/>
    <w:rsid w:val="00B25381"/>
    <w:rsid w:val="00B315FE"/>
    <w:rsid w:val="00B32307"/>
    <w:rsid w:val="00B35905"/>
    <w:rsid w:val="00B35F05"/>
    <w:rsid w:val="00B409C8"/>
    <w:rsid w:val="00B4471A"/>
    <w:rsid w:val="00B50BBB"/>
    <w:rsid w:val="00B5305A"/>
    <w:rsid w:val="00B536C4"/>
    <w:rsid w:val="00B57BC0"/>
    <w:rsid w:val="00B6207C"/>
    <w:rsid w:val="00B66785"/>
    <w:rsid w:val="00B66D90"/>
    <w:rsid w:val="00B7098A"/>
    <w:rsid w:val="00B733ED"/>
    <w:rsid w:val="00B74392"/>
    <w:rsid w:val="00B7448B"/>
    <w:rsid w:val="00B7635A"/>
    <w:rsid w:val="00B85671"/>
    <w:rsid w:val="00B86470"/>
    <w:rsid w:val="00B87962"/>
    <w:rsid w:val="00B922A5"/>
    <w:rsid w:val="00B95CF6"/>
    <w:rsid w:val="00BA4D34"/>
    <w:rsid w:val="00BB5AC6"/>
    <w:rsid w:val="00BC0401"/>
    <w:rsid w:val="00BC6A1A"/>
    <w:rsid w:val="00BC784E"/>
    <w:rsid w:val="00BD1648"/>
    <w:rsid w:val="00BD21D1"/>
    <w:rsid w:val="00BD50FC"/>
    <w:rsid w:val="00BD794D"/>
    <w:rsid w:val="00BE319A"/>
    <w:rsid w:val="00BE38F7"/>
    <w:rsid w:val="00BE3DEF"/>
    <w:rsid w:val="00BE4D20"/>
    <w:rsid w:val="00BF2910"/>
    <w:rsid w:val="00BF7D6D"/>
    <w:rsid w:val="00C03EED"/>
    <w:rsid w:val="00C0765A"/>
    <w:rsid w:val="00C16A1A"/>
    <w:rsid w:val="00C17612"/>
    <w:rsid w:val="00C22BD0"/>
    <w:rsid w:val="00C230DB"/>
    <w:rsid w:val="00C26058"/>
    <w:rsid w:val="00C331F0"/>
    <w:rsid w:val="00C36D05"/>
    <w:rsid w:val="00C4100A"/>
    <w:rsid w:val="00C41107"/>
    <w:rsid w:val="00C428DF"/>
    <w:rsid w:val="00C57215"/>
    <w:rsid w:val="00C63A76"/>
    <w:rsid w:val="00C64FE2"/>
    <w:rsid w:val="00C66D16"/>
    <w:rsid w:val="00C67C1E"/>
    <w:rsid w:val="00C67C5D"/>
    <w:rsid w:val="00C705E7"/>
    <w:rsid w:val="00C73ACB"/>
    <w:rsid w:val="00C76391"/>
    <w:rsid w:val="00C81616"/>
    <w:rsid w:val="00C83AB9"/>
    <w:rsid w:val="00C8777F"/>
    <w:rsid w:val="00C9066F"/>
    <w:rsid w:val="00C93499"/>
    <w:rsid w:val="00C94E34"/>
    <w:rsid w:val="00CA0565"/>
    <w:rsid w:val="00CB243B"/>
    <w:rsid w:val="00CB3F50"/>
    <w:rsid w:val="00CC02FA"/>
    <w:rsid w:val="00CC2942"/>
    <w:rsid w:val="00CD2625"/>
    <w:rsid w:val="00CD3AD8"/>
    <w:rsid w:val="00CE1C2E"/>
    <w:rsid w:val="00CE409C"/>
    <w:rsid w:val="00CF4CCA"/>
    <w:rsid w:val="00CF519F"/>
    <w:rsid w:val="00D00D2A"/>
    <w:rsid w:val="00D03DD9"/>
    <w:rsid w:val="00D1123A"/>
    <w:rsid w:val="00D12532"/>
    <w:rsid w:val="00D140FA"/>
    <w:rsid w:val="00D1706E"/>
    <w:rsid w:val="00D20EE9"/>
    <w:rsid w:val="00D22DC7"/>
    <w:rsid w:val="00D230F7"/>
    <w:rsid w:val="00D26752"/>
    <w:rsid w:val="00D27CBC"/>
    <w:rsid w:val="00D30137"/>
    <w:rsid w:val="00D33974"/>
    <w:rsid w:val="00D3625B"/>
    <w:rsid w:val="00D40EC9"/>
    <w:rsid w:val="00D4119D"/>
    <w:rsid w:val="00D45BF9"/>
    <w:rsid w:val="00D50412"/>
    <w:rsid w:val="00D52829"/>
    <w:rsid w:val="00D54CAF"/>
    <w:rsid w:val="00D54DA8"/>
    <w:rsid w:val="00D646BB"/>
    <w:rsid w:val="00D67C07"/>
    <w:rsid w:val="00D67D66"/>
    <w:rsid w:val="00D7141A"/>
    <w:rsid w:val="00D725CC"/>
    <w:rsid w:val="00D76649"/>
    <w:rsid w:val="00D8068E"/>
    <w:rsid w:val="00D83BE3"/>
    <w:rsid w:val="00D916FF"/>
    <w:rsid w:val="00D91DB0"/>
    <w:rsid w:val="00DA2F7A"/>
    <w:rsid w:val="00DA3272"/>
    <w:rsid w:val="00DB1BDD"/>
    <w:rsid w:val="00DB28C2"/>
    <w:rsid w:val="00DD04AB"/>
    <w:rsid w:val="00DD5C56"/>
    <w:rsid w:val="00DD5EC0"/>
    <w:rsid w:val="00DD5EDC"/>
    <w:rsid w:val="00DF6152"/>
    <w:rsid w:val="00DF6C30"/>
    <w:rsid w:val="00E00AF6"/>
    <w:rsid w:val="00E03401"/>
    <w:rsid w:val="00E060E2"/>
    <w:rsid w:val="00E106F2"/>
    <w:rsid w:val="00E11132"/>
    <w:rsid w:val="00E2153D"/>
    <w:rsid w:val="00E2260A"/>
    <w:rsid w:val="00E25C4E"/>
    <w:rsid w:val="00E26259"/>
    <w:rsid w:val="00E37925"/>
    <w:rsid w:val="00E43F14"/>
    <w:rsid w:val="00E4432A"/>
    <w:rsid w:val="00E47B23"/>
    <w:rsid w:val="00E53E98"/>
    <w:rsid w:val="00E54ACE"/>
    <w:rsid w:val="00E60B38"/>
    <w:rsid w:val="00E62A56"/>
    <w:rsid w:val="00E63A1D"/>
    <w:rsid w:val="00E72237"/>
    <w:rsid w:val="00E74BE6"/>
    <w:rsid w:val="00E767B4"/>
    <w:rsid w:val="00E76D50"/>
    <w:rsid w:val="00E8245B"/>
    <w:rsid w:val="00E85A94"/>
    <w:rsid w:val="00EA2A0B"/>
    <w:rsid w:val="00EA6CEC"/>
    <w:rsid w:val="00EA7438"/>
    <w:rsid w:val="00EAFADA"/>
    <w:rsid w:val="00EB4DF9"/>
    <w:rsid w:val="00EC1DEA"/>
    <w:rsid w:val="00EC26A9"/>
    <w:rsid w:val="00EC2D94"/>
    <w:rsid w:val="00EC3103"/>
    <w:rsid w:val="00EC3AD3"/>
    <w:rsid w:val="00EC3E7B"/>
    <w:rsid w:val="00ED2773"/>
    <w:rsid w:val="00EE1F36"/>
    <w:rsid w:val="00EF4643"/>
    <w:rsid w:val="00EF47AB"/>
    <w:rsid w:val="00EF5880"/>
    <w:rsid w:val="00F02133"/>
    <w:rsid w:val="00F04D77"/>
    <w:rsid w:val="00F1159F"/>
    <w:rsid w:val="00F172A3"/>
    <w:rsid w:val="00F20273"/>
    <w:rsid w:val="00F22213"/>
    <w:rsid w:val="00F23C54"/>
    <w:rsid w:val="00F32358"/>
    <w:rsid w:val="00F33D31"/>
    <w:rsid w:val="00F353FC"/>
    <w:rsid w:val="00F4271C"/>
    <w:rsid w:val="00F44858"/>
    <w:rsid w:val="00F461B7"/>
    <w:rsid w:val="00F47FDA"/>
    <w:rsid w:val="00F52DD3"/>
    <w:rsid w:val="00F57393"/>
    <w:rsid w:val="00F614AE"/>
    <w:rsid w:val="00F67072"/>
    <w:rsid w:val="00F714BD"/>
    <w:rsid w:val="00F8786D"/>
    <w:rsid w:val="00F909AF"/>
    <w:rsid w:val="00F91043"/>
    <w:rsid w:val="00F92732"/>
    <w:rsid w:val="00F94657"/>
    <w:rsid w:val="00F95807"/>
    <w:rsid w:val="00FB278F"/>
    <w:rsid w:val="00FB28F0"/>
    <w:rsid w:val="00FB314A"/>
    <w:rsid w:val="00FB4E02"/>
    <w:rsid w:val="00FB5A11"/>
    <w:rsid w:val="00FC14A3"/>
    <w:rsid w:val="00FC18EF"/>
    <w:rsid w:val="00FC2C1E"/>
    <w:rsid w:val="00FC4746"/>
    <w:rsid w:val="00FC5AD6"/>
    <w:rsid w:val="00FC7A37"/>
    <w:rsid w:val="00FD2269"/>
    <w:rsid w:val="00FE33E6"/>
    <w:rsid w:val="00FE486B"/>
    <w:rsid w:val="00FE6A77"/>
    <w:rsid w:val="00FE7A3D"/>
    <w:rsid w:val="00FF3123"/>
    <w:rsid w:val="00FF6866"/>
    <w:rsid w:val="00FF742B"/>
    <w:rsid w:val="02B63986"/>
    <w:rsid w:val="033A6BA8"/>
    <w:rsid w:val="1378A49A"/>
    <w:rsid w:val="21C7B85C"/>
    <w:rsid w:val="2363C6ED"/>
    <w:rsid w:val="271427B4"/>
    <w:rsid w:val="2F36C88B"/>
    <w:rsid w:val="2F80D5FA"/>
    <w:rsid w:val="32B876BC"/>
    <w:rsid w:val="35044211"/>
    <w:rsid w:val="35F0177E"/>
    <w:rsid w:val="37C859AE"/>
    <w:rsid w:val="4132CA25"/>
    <w:rsid w:val="436DDBD1"/>
    <w:rsid w:val="46063B48"/>
    <w:rsid w:val="460E28CE"/>
    <w:rsid w:val="47A20BA9"/>
    <w:rsid w:val="4945C990"/>
    <w:rsid w:val="4E193AB3"/>
    <w:rsid w:val="5150DB75"/>
    <w:rsid w:val="65793A97"/>
    <w:rsid w:val="68D28231"/>
    <w:rsid w:val="6BE87C1B"/>
    <w:rsid w:val="6D844C7C"/>
    <w:rsid w:val="6DDBADBC"/>
    <w:rsid w:val="7257BD9F"/>
    <w:rsid w:val="760205F2"/>
    <w:rsid w:val="7BE57788"/>
    <w:rsid w:val="7F8A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133247"/>
  <w15:docId w15:val="{E595919A-C3FB-CE44-809E-7603BAEF6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5973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graph">
    <w:name w:val="paragraph"/>
    <w:basedOn w:val="Normal"/>
    <w:uiPriority w:val="99"/>
    <w:rsid w:val="004E5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4E5B51"/>
  </w:style>
  <w:style w:type="character" w:customStyle="1" w:styleId="eop">
    <w:name w:val="eop"/>
    <w:basedOn w:val="Fuentedeprrafopredeter"/>
    <w:rsid w:val="004E5B51"/>
  </w:style>
  <w:style w:type="character" w:styleId="Refdecomentario">
    <w:name w:val="annotation reference"/>
    <w:basedOn w:val="Fuentedeprrafopredeter"/>
    <w:uiPriority w:val="99"/>
    <w:semiHidden/>
    <w:unhideWhenUsed/>
    <w:rsid w:val="0046538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6538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6538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6538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6538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5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5380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D67D6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279E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inguno">
    <w:name w:val="Ninguno"/>
    <w:rsid w:val="00E11132"/>
  </w:style>
  <w:style w:type="character" w:styleId="Textoennegrita">
    <w:name w:val="Strong"/>
    <w:basedOn w:val="Fuentedeprrafopredeter"/>
    <w:uiPriority w:val="22"/>
    <w:qFormat/>
    <w:rsid w:val="00E72237"/>
    <w:rPr>
      <w:rFonts w:ascii="Times New Roman" w:hAnsi="Times New Roman" w:cs="Times New Roman" w:hint="default"/>
      <w:b/>
      <w:bCs w:val="0"/>
    </w:rPr>
  </w:style>
  <w:style w:type="paragraph" w:styleId="Prrafodelista">
    <w:name w:val="List Paragraph"/>
    <w:basedOn w:val="Normal"/>
    <w:uiPriority w:val="34"/>
    <w:qFormat/>
    <w:rsid w:val="00D26752"/>
    <w:pPr>
      <w:ind w:left="720"/>
      <w:contextualSpacing/>
    </w:pPr>
  </w:style>
  <w:style w:type="paragraph" w:customStyle="1" w:styleId="xmsonormal">
    <w:name w:val="x_msonormal"/>
    <w:basedOn w:val="Normal"/>
    <w:rsid w:val="008112A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C816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1616"/>
  </w:style>
  <w:style w:type="paragraph" w:styleId="Piedepgina">
    <w:name w:val="footer"/>
    <w:basedOn w:val="Normal"/>
    <w:link w:val="PiedepginaCar"/>
    <w:uiPriority w:val="99"/>
    <w:unhideWhenUsed/>
    <w:rsid w:val="00C816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1616"/>
  </w:style>
  <w:style w:type="character" w:styleId="Hipervnculo">
    <w:name w:val="Hyperlink"/>
    <w:basedOn w:val="Fuentedeprrafopredeter"/>
    <w:uiPriority w:val="99"/>
    <w:unhideWhenUsed/>
    <w:rsid w:val="0043165D"/>
    <w:rPr>
      <w:color w:val="0563C1" w:themeColor="hyperlink"/>
      <w:u w:val="single"/>
    </w:rPr>
  </w:style>
  <w:style w:type="paragraph" w:customStyle="1" w:styleId="isselectedend">
    <w:name w:val="isselectedend"/>
    <w:basedOn w:val="Normal"/>
    <w:rsid w:val="00E82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customStyle="1" w:styleId="apple-converted-space">
    <w:name w:val="apple-converted-space"/>
    <w:basedOn w:val="Fuentedeprrafopredeter"/>
    <w:rsid w:val="00E8245B"/>
  </w:style>
  <w:style w:type="character" w:customStyle="1" w:styleId="Ttulo3Car">
    <w:name w:val="Título 3 Car"/>
    <w:basedOn w:val="Fuentedeprrafopredeter"/>
    <w:link w:val="Ttulo3"/>
    <w:uiPriority w:val="9"/>
    <w:rsid w:val="005973B2"/>
    <w:rPr>
      <w:rFonts w:ascii="Times New Roman" w:eastAsia="Times New Roman" w:hAnsi="Times New Roman" w:cs="Times New Roman"/>
      <w:b/>
      <w:bCs/>
      <w:sz w:val="27"/>
      <w:szCs w:val="27"/>
      <w:lang w:eastAsia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B11373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113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0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5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4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8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1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3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5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2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89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2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8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7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3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5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76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5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5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2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7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54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16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14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9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1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66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8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tabuenca@ceapi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claver@ceapi.com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congresoceapi.com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congresoceapi.com/" TargetMode="External"/><Relationship Id="rId5" Type="http://schemas.openxmlformats.org/officeDocument/2006/relationships/styles" Target="styles.xml"/><Relationship Id="rId15" Type="http://schemas.openxmlformats.org/officeDocument/2006/relationships/hyperlink" Target="https://ceapi.com/" TargetMode="External"/><Relationship Id="rId10" Type="http://schemas.openxmlformats.org/officeDocument/2006/relationships/hyperlink" Target="http://www.ceapi.com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calvaro@ceapi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705c19-beb9-4eb7-b2b1-73fc8572acc5">
      <Terms xmlns="http://schemas.microsoft.com/office/infopath/2007/PartnerControls"/>
    </lcf76f155ced4ddcb4097134ff3c332f>
    <TaxCatchAll xmlns="b2a5ab35-9e07-4727-917e-8d393b88d8a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A30EB3005EF342A8631A34F042A91A" ma:contentTypeVersion="19" ma:contentTypeDescription="Crear nuevo documento." ma:contentTypeScope="" ma:versionID="0ee310e8a4ccede7d70d5d17cca6721e">
  <xsd:schema xmlns:xsd="http://www.w3.org/2001/XMLSchema" xmlns:xs="http://www.w3.org/2001/XMLSchema" xmlns:p="http://schemas.microsoft.com/office/2006/metadata/properties" xmlns:ns2="94705c19-beb9-4eb7-b2b1-73fc8572acc5" xmlns:ns3="b2a5ab35-9e07-4727-917e-8d393b88d8a0" targetNamespace="http://schemas.microsoft.com/office/2006/metadata/properties" ma:root="true" ma:fieldsID="04e8c3dcbe5f9bef3b3512dbd37eacbf" ns2:_="" ns3:_="">
    <xsd:import namespace="94705c19-beb9-4eb7-b2b1-73fc8572acc5"/>
    <xsd:import namespace="b2a5ab35-9e07-4727-917e-8d393b88d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05c19-beb9-4eb7-b2b1-73fc8572ac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4e3240b1-c658-4b08-b77b-8e507ebef4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5ab35-9e07-4727-917e-8d393b88d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435b167-1947-4a01-8de5-25705f5f7f7c}" ma:internalName="TaxCatchAll" ma:showField="CatchAllData" ma:web="b2a5ab35-9e07-4727-917e-8d393b88d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AA306B-8CB4-4755-8A15-969B59BAA4A6}">
  <ds:schemaRefs>
    <ds:schemaRef ds:uri="http://schemas.microsoft.com/office/2006/metadata/properties"/>
    <ds:schemaRef ds:uri="http://schemas.microsoft.com/office/infopath/2007/PartnerControls"/>
    <ds:schemaRef ds:uri="94705c19-beb9-4eb7-b2b1-73fc8572acc5"/>
    <ds:schemaRef ds:uri="b2a5ab35-9e07-4727-917e-8d393b88d8a0"/>
  </ds:schemaRefs>
</ds:datastoreItem>
</file>

<file path=customXml/itemProps2.xml><?xml version="1.0" encoding="utf-8"?>
<ds:datastoreItem xmlns:ds="http://schemas.openxmlformats.org/officeDocument/2006/customXml" ds:itemID="{3A05D283-2D11-4FE9-92B7-6F9404372E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8E260D-BF7E-4755-BE06-696AA3B49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705c19-beb9-4eb7-b2b1-73fc8572acc5"/>
    <ds:schemaRef ds:uri="b2a5ab35-9e07-4727-917e-8d393b88d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897</Words>
  <Characters>4937</Characters>
  <Application>Microsoft Office Word</Application>
  <DocSecurity>0</DocSecurity>
  <Lines>41</Lines>
  <Paragraphs>11</Paragraphs>
  <ScaleCrop>false</ScaleCrop>
  <Company/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Montse Tabuenca</cp:lastModifiedBy>
  <cp:revision>9</cp:revision>
  <dcterms:created xsi:type="dcterms:W3CDTF">2026-09-23T11:31:00Z</dcterms:created>
  <dcterms:modified xsi:type="dcterms:W3CDTF">2026-09-23T11:37:00Z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0x01010088A30EB3005EF342A8631A34F042A91A</vt:lpwstr>
  </property>
</Properties>
</file>